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E9D17" w14:textId="1B055B59" w:rsidR="00873F87" w:rsidRPr="002D5B81" w:rsidRDefault="00D03054" w:rsidP="00873F87">
      <w:pPr>
        <w:pStyle w:val="Geenafstand"/>
      </w:pPr>
      <w:r>
        <w:rPr>
          <w:bCs/>
        </w:rPr>
        <w:t xml:space="preserve">Nieuwe Geberit urinoirs: </w:t>
      </w:r>
      <w:r w:rsidR="006701D8">
        <w:rPr>
          <w:bCs/>
        </w:rPr>
        <w:t>Innovatief technisch concept</w:t>
      </w:r>
    </w:p>
    <w:p w14:paraId="1FFD5DF7" w14:textId="7AC640CA" w:rsidR="00873F87" w:rsidRPr="007831C0" w:rsidRDefault="006701D8" w:rsidP="00873F87">
      <w:pPr>
        <w:pStyle w:val="Kop1"/>
      </w:pPr>
      <w:r>
        <w:t xml:space="preserve">Geberit breidt zijn competentie op het gebied van verborgen urinoirsturingen uit </w:t>
      </w:r>
    </w:p>
    <w:p w14:paraId="6C1EC056" w14:textId="21403124" w:rsidR="00873F87" w:rsidRDefault="00D03054" w:rsidP="00873F87">
      <w:pPr>
        <w:pStyle w:val="Titel"/>
      </w:pPr>
      <w:r>
        <w:rPr>
          <w:bCs/>
        </w:rPr>
        <w:t xml:space="preserve">Nieuwegein, </w:t>
      </w:r>
      <w:r w:rsidR="004E5E26">
        <w:rPr>
          <w:bCs/>
        </w:rPr>
        <w:t>oktober</w:t>
      </w:r>
      <w:r>
        <w:rPr>
          <w:bCs/>
        </w:rPr>
        <w:t xml:space="preserve"> 2021 - </w:t>
      </w:r>
      <w:r w:rsidR="006701D8">
        <w:rPr>
          <w:bCs/>
        </w:rPr>
        <w:t>Urinoirs behoren in openbare toiletten, kantoren, openbare gebouwen en de horeca tot de standaard</w:t>
      </w:r>
      <w:r w:rsidR="004E5E26">
        <w:rPr>
          <w:bCs/>
        </w:rPr>
        <w:t xml:space="preserve"> </w:t>
      </w:r>
      <w:r w:rsidR="006701D8">
        <w:rPr>
          <w:bCs/>
        </w:rPr>
        <w:t xml:space="preserve">inventaris. Ze moeten daarbij </w:t>
      </w:r>
      <w:r>
        <w:rPr>
          <w:bCs/>
        </w:rPr>
        <w:t>het</w:t>
      </w:r>
      <w:r w:rsidR="006701D8">
        <w:rPr>
          <w:bCs/>
        </w:rPr>
        <w:t xml:space="preserve"> frequente dagelijkse </w:t>
      </w:r>
      <w:r>
        <w:rPr>
          <w:bCs/>
        </w:rPr>
        <w:t xml:space="preserve">gebruik </w:t>
      </w:r>
      <w:r w:rsidR="004E5E26">
        <w:rPr>
          <w:bCs/>
        </w:rPr>
        <w:t>é</w:t>
      </w:r>
      <w:r w:rsidR="006701D8">
        <w:rPr>
          <w:bCs/>
        </w:rPr>
        <w:t xml:space="preserve">n de eisen van de </w:t>
      </w:r>
      <w:r>
        <w:rPr>
          <w:bCs/>
        </w:rPr>
        <w:t>beheerder</w:t>
      </w:r>
      <w:r w:rsidR="006701D8">
        <w:rPr>
          <w:bCs/>
        </w:rPr>
        <w:t>, gebruiker en</w:t>
      </w:r>
      <w:r>
        <w:rPr>
          <w:bCs/>
        </w:rPr>
        <w:t xml:space="preserve"> installateur</w:t>
      </w:r>
      <w:r w:rsidR="006701D8">
        <w:rPr>
          <w:bCs/>
        </w:rPr>
        <w:t xml:space="preserve"> aankunnen. Geberit, de Europese marktleider op het gebied van sanitairproducten, heeft nu een doordacht, modulair concept voor verborgen urinoirsturingen ontwikkeld. Deze zijn compatibel met de meeste </w:t>
      </w:r>
      <w:r>
        <w:rPr>
          <w:bCs/>
        </w:rPr>
        <w:t xml:space="preserve">Geberit </w:t>
      </w:r>
      <w:r w:rsidR="006701D8">
        <w:rPr>
          <w:bCs/>
        </w:rPr>
        <w:t xml:space="preserve">urinoirs, eenvoudig te monteren en als netstroom- en batterijvariant verkrijgbaar. Daarnaast introduceert Geberit twee nieuwe urinoirs in verschillende uitvoeringen. Installateurs, ontwerpers en </w:t>
      </w:r>
      <w:r>
        <w:rPr>
          <w:bCs/>
        </w:rPr>
        <w:t>beheerders</w:t>
      </w:r>
      <w:r w:rsidR="006701D8">
        <w:rPr>
          <w:bCs/>
        </w:rPr>
        <w:t xml:space="preserve"> profiteren van talrijke voordelen bij de installatie, het onderhoud en gedurende de exploitatie. Tevens lanceert Geberit een nieuwe app, waarmee verschillende instellingen kunnen worden geprogrammeerd. Het nieuwe assortiment is vanaf </w:t>
      </w:r>
      <w:r w:rsidR="004E5E26">
        <w:rPr>
          <w:bCs/>
        </w:rPr>
        <w:t>heden</w:t>
      </w:r>
      <w:r w:rsidR="006701D8">
        <w:rPr>
          <w:bCs/>
        </w:rPr>
        <w:t xml:space="preserve"> beschikbaar.</w:t>
      </w:r>
    </w:p>
    <w:p w14:paraId="72C59D4C" w14:textId="700F0CA7" w:rsidR="00873F87" w:rsidRPr="00873F87" w:rsidRDefault="006701D8" w:rsidP="00873F87">
      <w:r>
        <w:t>Met de nieuwe verborgen urinoirsturingen presenteert Geberit een innovatief, afgeslankt assortiment, dat de meeste bouwkundige situaties en uitdagingen aankan. Binnen het Geberit</w:t>
      </w:r>
      <w:r w:rsidR="00D03054">
        <w:t xml:space="preserve"> </w:t>
      </w:r>
      <w:r>
        <w:t>urinoirsysteem zijn alle componenten, van het keramiek en de sifon tot de sturing en de voorwandinstallatie, optimaal op elkaar afgestemd. Daarmee wordt installateurs, ontwerpers en exploitanten een betrouwbare systeemoplossing uit één hand geboden.</w:t>
      </w:r>
    </w:p>
    <w:p w14:paraId="223068C5" w14:textId="3B35C616" w:rsidR="00873F87" w:rsidRDefault="006701D8" w:rsidP="00873F87">
      <w:pPr>
        <w:pStyle w:val="Ondertitel"/>
      </w:pPr>
      <w:r>
        <w:rPr>
          <w:bCs/>
        </w:rPr>
        <w:t>Verborgen sturingen met doordachte techniek</w:t>
      </w:r>
    </w:p>
    <w:p w14:paraId="3630004B" w14:textId="5A6CFC7B" w:rsidR="00873F87" w:rsidRPr="00F35B6B" w:rsidRDefault="006701D8" w:rsidP="00873F87">
      <w:r>
        <w:t>Bij de ontwikkeling van de nieuwe verborgen urinoirsturingen heeft Geberit ingezet op een eenvoudig, modulair concept. Naast de bestaande inbouwsturing, die technisch is herzien, presenteert de fabrikant nu twee opbouwsturingen. Deze worden veilig achter het keramiek gemonteerd en zijn van buitenaf niet zichtbaar of toegankelijk. De sturingen zijn in verschillende uitvoeringen</w:t>
      </w:r>
      <w:r w:rsidR="004E5E26">
        <w:t xml:space="preserve"> </w:t>
      </w:r>
      <w:r>
        <w:t xml:space="preserve">verkrijgbaar: installateurs en exploitanten hebben de keuze tussen een batterij- of een netstroomaansluiting en kunnen zo het product kiezen dat aansluit op hun eisen. Daarnaast zijn de sturingen zonder extra moeite </w:t>
      </w:r>
      <w:r w:rsidR="00D03054">
        <w:t xml:space="preserve">met </w:t>
      </w:r>
      <w:r>
        <w:t xml:space="preserve">zowel sproeikopurinoirs als met spoelrandvarianten te combineren. </w:t>
      </w:r>
    </w:p>
    <w:p w14:paraId="6A8815F5" w14:textId="751B8587" w:rsidR="00873F87" w:rsidRDefault="006701D8" w:rsidP="00873F87">
      <w:pPr>
        <w:rPr>
          <w:b/>
        </w:rPr>
      </w:pPr>
      <w:r>
        <w:t xml:space="preserve">De bestaande inbouwsturing is door Geberit doorontwikkeld en up-to-date gebracht met de nieuwste stand van de techniek. </w:t>
      </w:r>
      <w:r w:rsidR="00D03054">
        <w:t>Deze</w:t>
      </w:r>
      <w:r>
        <w:t xml:space="preserve"> is nu voorzien van een Bluetooth-interface en kan per app geprogrammeerd worden. Bovendien beschikt </w:t>
      </w:r>
      <w:r w:rsidR="00D03054">
        <w:t>het</w:t>
      </w:r>
      <w:r>
        <w:t xml:space="preserve"> over een geoptimaliseerd detectieprincipe, wat voor meer zekerheid tijdens de exploitatie zorgt. In tegenstelling tot de nieuwe opbouwsturingen wordt de sturing in een ruwbouwset geplaatst</w:t>
      </w:r>
      <w:r w:rsidR="00D03054">
        <w:t>,</w:t>
      </w:r>
      <w:r>
        <w:t xml:space="preserve"> die achter het keramiek </w:t>
      </w:r>
      <w:r w:rsidR="00CD5A97">
        <w:t xml:space="preserve">in de wand </w:t>
      </w:r>
      <w:r>
        <w:t xml:space="preserve">verborgen zit. </w:t>
      </w:r>
    </w:p>
    <w:p w14:paraId="01BF5A9C" w14:textId="620808F5" w:rsidR="00873F87" w:rsidRDefault="006701D8" w:rsidP="00873F87">
      <w:r>
        <w:t xml:space="preserve">De urinoirsturingen zijn met een smartphone of tablet eenvoudig in te stellen. Voor de configuratie is de app "Geberit Control" beschikbaar. Via deze nieuwe app kunnen tal van individueel programmeerbare spoelprogramma's worden geactiveerd, zoals de intervalspoeling, de dynamische spoeltijdverkorting of de hybride modus, om slechts een paar mogelijkheden te noemen. Het voordeel van </w:t>
      </w:r>
      <w:r w:rsidR="00D03054">
        <w:t>het</w:t>
      </w:r>
      <w:r>
        <w:t xml:space="preserve"> instell</w:t>
      </w:r>
      <w:r w:rsidR="00D03054">
        <w:t>en</w:t>
      </w:r>
      <w:r>
        <w:t xml:space="preserve"> </w:t>
      </w:r>
      <w:r w:rsidR="00D03054">
        <w:t xml:space="preserve">via de </w:t>
      </w:r>
      <w:r>
        <w:t>app: het keramiek hoeft voor de programmering niet gedemonteerd te worden.</w:t>
      </w:r>
    </w:p>
    <w:p w14:paraId="2503B6CA" w14:textId="45AC3C87" w:rsidR="00873F87" w:rsidRPr="007F0B63" w:rsidRDefault="006701D8" w:rsidP="00873F87">
      <w:pPr>
        <w:rPr>
          <w:bCs/>
        </w:rPr>
      </w:pPr>
      <w:r>
        <w:lastRenderedPageBreak/>
        <w:t xml:space="preserve">Met de beide nieuwe opbouwsturingen en de herziene inbouwsturing is voor alle betrokkenen nu een slank assortiment met veelzijdig inzetbare producten beschikbaar. De sturingen kunnen met de meeste urinoirs van </w:t>
      </w:r>
      <w:r w:rsidR="00D03054">
        <w:t>Geberit</w:t>
      </w:r>
      <w:r>
        <w:t xml:space="preserve"> gecombineerd worden en zijn in vrijwel alle bouwkundige situaties inzetbaar. </w:t>
      </w:r>
    </w:p>
    <w:p w14:paraId="1A882BFE" w14:textId="77777777" w:rsidR="00873F87" w:rsidRPr="00873F87" w:rsidRDefault="006701D8" w:rsidP="00873F87">
      <w:pPr>
        <w:pStyle w:val="Ondertitel"/>
      </w:pPr>
      <w:r>
        <w:rPr>
          <w:bCs/>
        </w:rPr>
        <w:t>Eenvoudige, snelle en veilige installatie</w:t>
      </w:r>
    </w:p>
    <w:p w14:paraId="750C7A20" w14:textId="4063663F" w:rsidR="00873F87" w:rsidRDefault="006701D8" w:rsidP="00873F87">
      <w:r>
        <w:t xml:space="preserve">De opbouw-urinoirsturing kan in een paar stappen gemonteerd worden: daarbij wordt het waterdeel in de </w:t>
      </w:r>
      <w:r w:rsidR="00CD5A97">
        <w:t>nieuw te maken</w:t>
      </w:r>
      <w:r>
        <w:t xml:space="preserve"> watertoevoer of de aanwezige wateraansluiting gedraaid en met de bijbehorende electronicamodule verbonden. Deze hoeft vervolgens alleen nog maar met het ventiel en de in de sifon aanwezige sensoren te worden verbonden. De netvariant wordt nog op de netstroom aangesloten, het keramiek kan gemonteerd worden en de constructie is klaar voor gebruik. De montage van de inbouwvariant kan ongewijzigd plaatsvinden.</w:t>
      </w:r>
    </w:p>
    <w:p w14:paraId="7AB60912" w14:textId="77777777" w:rsidR="00873F87" w:rsidRPr="00B75F3F" w:rsidRDefault="006701D8" w:rsidP="00873F87">
      <w:pPr>
        <w:rPr>
          <w:highlight w:val="yellow"/>
        </w:rPr>
      </w:pPr>
      <w:r>
        <w:t>Voor extra zekerheid bij de installatie zijn de elektriciteitskabels voorzien van een onverwisselbare stekkerverbinding. Aan de hand van een ledlampje is te zien of de stroomvoorziening – per netaansluiting of batterij – functioneert. Tijdens onderhoud herkent een lichtsensor dat het urinoir is weggehaald, waardoor onbedoelde spoelingen worden voorkomen.</w:t>
      </w:r>
    </w:p>
    <w:p w14:paraId="3486E3A9" w14:textId="77777777" w:rsidR="00873F87" w:rsidRDefault="006701D8" w:rsidP="00873F87">
      <w:pPr>
        <w:pStyle w:val="Ondertitel"/>
      </w:pPr>
      <w:r>
        <w:rPr>
          <w:bCs/>
        </w:rPr>
        <w:t>Nieuwe keramiekvorm in verschillende uitvoeringen</w:t>
      </w:r>
    </w:p>
    <w:p w14:paraId="35D8A86E" w14:textId="28A8B585" w:rsidR="00873F87" w:rsidRDefault="006701D8" w:rsidP="00873F87">
      <w:r>
        <w:t>Naast de sturingen heeft Geberit nieuwe urinoirs ontwikkeld, toegespitst op verschillende toepassingsmogelijkheden en wensen van de klant: de uitvoering Renova trigonal is als basisproduct ontworpen met een spoelrand. Voor renovatieprojecten kan bij de Renova trigonal ook worden gekozen voor een variant met toevoer van bovenaf. Het model Narva is daarentegen voorzien van een sproeikop en heeft geen spoelrand. Desgewenst is de Narva ook beschikbaar voor watervrij gebruik. Beide uitvoeringen zijn bovendien verkrijgbaar met het speciale KeraTect</w:t>
      </w:r>
      <w:r w:rsidR="00DD3FE9" w:rsidRPr="00DD3FE9">
        <w:rPr>
          <w:sz w:val="16"/>
          <w:szCs w:val="16"/>
          <w:vertAlign w:val="superscript"/>
        </w:rPr>
        <w:t>®</w:t>
      </w:r>
      <w:r w:rsidR="00DD3FE9">
        <w:t xml:space="preserve"> g</w:t>
      </w:r>
      <w:r>
        <w:t xml:space="preserve">lazuur. </w:t>
      </w:r>
    </w:p>
    <w:p w14:paraId="53C25C3A" w14:textId="77777777" w:rsidR="00873F87" w:rsidRDefault="006701D8" w:rsidP="00873F87">
      <w:pPr>
        <w:pStyle w:val="Ondertitel"/>
      </w:pPr>
      <w:r>
        <w:rPr>
          <w:bCs/>
        </w:rPr>
        <w:t>Eenvoudige reiniging, verbeterde hygiëne</w:t>
      </w:r>
    </w:p>
    <w:p w14:paraId="6258F5DC" w14:textId="5C51824C" w:rsidR="00873F87" w:rsidRPr="0032081F" w:rsidRDefault="006701D8" w:rsidP="00873F87">
      <w:r>
        <w:t>De urinoirs onderscheiden zich door hun op de praktijk toegesneden vormgeving, die zowel eenvoudig als modern is en optimaal in alle soorten sanitaire ruimten past. Ze beschikken over een ruimere binnengeometrie en bieden daarmee ook hygiënische voordelen tijdens het dagelijks gebruik. Beide modellen zijn buitengewoon schoonmaakvriendelijk ontworpen: ze hebben een gesloten vorm en daardoor geen zichtbare openingen</w:t>
      </w:r>
      <w:r w:rsidR="00DD3FE9">
        <w:t>,</w:t>
      </w:r>
      <w:r>
        <w:t xml:space="preserve"> waarbij zich vuil of afzettingen kunnen verzamelen. Bij de uitvoering Narva, die zonder spoelrand is ontworpen, zijn ook in het keramiek geen verborgen randen te vinden, wat de reiniging extra gemakkelijk maakt. </w:t>
      </w:r>
    </w:p>
    <w:p w14:paraId="09DCDC21" w14:textId="7A5E1334" w:rsidR="00873F87" w:rsidRDefault="006701D8" w:rsidP="00873F87">
      <w:pPr>
        <w:pBdr>
          <w:bottom w:val="single" w:sz="12" w:space="1" w:color="auto"/>
        </w:pBdr>
      </w:pPr>
      <w:r>
        <w:t>Ook het speciale KeraTect</w:t>
      </w:r>
      <w:r w:rsidR="00DD3FE9" w:rsidRPr="00DD3FE9">
        <w:rPr>
          <w:sz w:val="16"/>
          <w:szCs w:val="16"/>
          <w:vertAlign w:val="superscript"/>
        </w:rPr>
        <w:t>®</w:t>
      </w:r>
      <w:r w:rsidR="00DD3FE9">
        <w:rPr>
          <w:sz w:val="16"/>
          <w:szCs w:val="16"/>
          <w:vertAlign w:val="superscript"/>
        </w:rPr>
        <w:t xml:space="preserve"> </w:t>
      </w:r>
      <w:r>
        <w:t>glazuur draagt bij aan extra hygiëne. De urinoirs hebben een vrijwel poriënvrij en extreem glad oppervlak, dat eenvoudig en efficiënt schoon kan worden gehouden. Dankzij hun doordachte binnengeometrie leveren zowel de variant Narva als de Renova trigonal een maximale uitspoelprestatie en blijven daardoor ook met weinig water hygiënisch schoon.</w:t>
      </w:r>
    </w:p>
    <w:p w14:paraId="0613B3E5" w14:textId="77777777" w:rsidR="004E5E26" w:rsidRDefault="004E5E26" w:rsidP="00873F87">
      <w:pPr>
        <w:pBdr>
          <w:bottom w:val="single" w:sz="12" w:space="1" w:color="auto"/>
        </w:pBdr>
      </w:pPr>
    </w:p>
    <w:p w14:paraId="14BA984A" w14:textId="2DDE10D6" w:rsidR="004E5E26" w:rsidRDefault="004E5E26" w:rsidP="004E5E26">
      <w:pPr>
        <w:rPr>
          <w:b/>
          <w:bCs/>
          <w:lang w:val="nl-NL"/>
        </w:rPr>
      </w:pPr>
      <w:bookmarkStart w:id="0" w:name="OLE_LINK7"/>
      <w:bookmarkStart w:id="1" w:name="OLE_LINK8"/>
      <w:r w:rsidRPr="00656FA7">
        <w:rPr>
          <w:b/>
          <w:lang w:val="nl-NL"/>
        </w:rPr>
        <w:t>Noot voor de redactie:</w:t>
      </w:r>
      <w:r w:rsidRPr="00656FA7">
        <w:rPr>
          <w:b/>
          <w:lang w:val="nl-NL"/>
        </w:rPr>
        <w:br/>
      </w:r>
      <w:r w:rsidRPr="00656FA7">
        <w:rPr>
          <w:lang w:val="nl-NL"/>
        </w:rPr>
        <w:t>Voor vragen, informatie, beelden en brochures kunt u contact opnemen met:</w:t>
      </w:r>
      <w:r w:rsidRPr="00656FA7">
        <w:rPr>
          <w:b/>
          <w:lang w:val="nl-NL"/>
        </w:rPr>
        <w:t xml:space="preserve"> </w:t>
      </w:r>
      <w:r w:rsidRPr="00656FA7">
        <w:rPr>
          <w:lang w:val="nl-NL"/>
        </w:rPr>
        <w:t xml:space="preserve">MIES PR, Michelle de Ruiter, </w:t>
      </w:r>
      <w:hyperlink r:id="rId11" w:history="1">
        <w:r w:rsidRPr="00656FA7">
          <w:rPr>
            <w:rStyle w:val="Hyperlink"/>
            <w:lang w:val="nl-NL"/>
          </w:rPr>
          <w:t>Michelle@miespr.nl</w:t>
        </w:r>
      </w:hyperlink>
      <w:r w:rsidRPr="00656FA7">
        <w:rPr>
          <w:lang w:val="nl-NL"/>
        </w:rPr>
        <w:t xml:space="preserve"> of tel: +31 6 45740465.</w:t>
      </w:r>
      <w:bookmarkEnd w:id="0"/>
      <w:bookmarkEnd w:id="1"/>
    </w:p>
    <w:p w14:paraId="7F873DDB" w14:textId="67A08B49" w:rsidR="004E5E26" w:rsidRPr="004E5E26" w:rsidRDefault="004E5E26" w:rsidP="004E5E26">
      <w:pPr>
        <w:rPr>
          <w:lang w:val="nl-NL"/>
        </w:rPr>
      </w:pPr>
      <w:r w:rsidRPr="00183643">
        <w:rPr>
          <w:b/>
          <w:bCs/>
          <w:lang w:val="nl-NL"/>
        </w:rPr>
        <w:t>Downloadlink tekst en HR-beelden:</w:t>
      </w:r>
      <w:r>
        <w:rPr>
          <w:b/>
          <w:bCs/>
          <w:lang w:val="nl-NL"/>
        </w:rPr>
        <w:br/>
      </w:r>
      <w:hyperlink r:id="rId12" w:history="1">
        <w:r w:rsidRPr="004E5E26">
          <w:rPr>
            <w:rStyle w:val="Hyperlink"/>
            <w:lang w:val="nl-NL"/>
          </w:rPr>
          <w:t>https://www.miespr.nl/geberit-download-nieuwe-geberit-urinoirs-innovatief-technisch-concept/</w:t>
        </w:r>
      </w:hyperlink>
    </w:p>
    <w:p w14:paraId="025CE470" w14:textId="77777777" w:rsidR="004E5E26" w:rsidRPr="00102273" w:rsidRDefault="004E5E26" w:rsidP="004E5E26">
      <w:pPr>
        <w:spacing w:line="276" w:lineRule="auto"/>
        <w:rPr>
          <w:lang w:val="nl-NL"/>
        </w:rPr>
      </w:pPr>
      <w:r w:rsidRPr="00656FA7">
        <w:rPr>
          <w:b/>
          <w:sz w:val="16"/>
          <w:szCs w:val="16"/>
          <w:lang w:val="nl-NL"/>
        </w:rPr>
        <w:t>Over Geberit</w:t>
      </w:r>
      <w:r w:rsidRPr="00656FA7">
        <w:rPr>
          <w:b/>
          <w:sz w:val="16"/>
          <w:szCs w:val="16"/>
          <w:lang w:val="nl-NL"/>
        </w:rPr>
        <w:br/>
      </w:r>
      <w:r w:rsidRPr="00935E23">
        <w:rPr>
          <w:sz w:val="16"/>
          <w:szCs w:val="16"/>
          <w:lang w:val="nl-NL"/>
        </w:rPr>
        <w:t>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29 productiefaciliteiten, waarvan er 6 buiten Europa gevestigd zijn. De groep heeft haar hoofdkantoor in Rapperswil-Jona, Zwitserland. Met ongeveer 12.000 medewerkers in ongeveer 50 landen, heeft Geberit in 20</w:t>
      </w:r>
      <w:r>
        <w:rPr>
          <w:sz w:val="16"/>
          <w:szCs w:val="16"/>
          <w:lang w:val="nl-NL"/>
        </w:rPr>
        <w:t>20</w:t>
      </w:r>
      <w:r w:rsidRPr="00935E23">
        <w:rPr>
          <w:sz w:val="16"/>
          <w:szCs w:val="16"/>
          <w:lang w:val="nl-NL"/>
        </w:rPr>
        <w:t xml:space="preserve"> een netto-omzet van CHF 3.</w:t>
      </w:r>
      <w:r>
        <w:rPr>
          <w:sz w:val="16"/>
          <w:szCs w:val="16"/>
          <w:lang w:val="nl-NL"/>
        </w:rPr>
        <w:t>0</w:t>
      </w:r>
      <w:r w:rsidRPr="00935E23">
        <w:rPr>
          <w:sz w:val="16"/>
          <w:szCs w:val="16"/>
          <w:lang w:val="nl-NL"/>
        </w:rPr>
        <w:t xml:space="preserve"> miljard gegenereerd. De Geberit aandelen zijn genoteerd aan de SIX Swiss Exchange en zijn sinds 2012 opgenomen in de SMI (Swiss Market Index).</w:t>
      </w:r>
    </w:p>
    <w:p w14:paraId="00E6C736" w14:textId="77777777" w:rsidR="00DD3FE9" w:rsidRPr="003610EA" w:rsidRDefault="00DD3FE9" w:rsidP="00FF7EF7">
      <w:pPr>
        <w:spacing w:after="0" w:line="240" w:lineRule="auto"/>
        <w:rPr>
          <w:b/>
          <w:noProof/>
        </w:rPr>
      </w:pPr>
    </w:p>
    <w:p w14:paraId="341C5525" w14:textId="77777777" w:rsidR="008D7459" w:rsidRPr="003610EA" w:rsidRDefault="006701D8" w:rsidP="008D7459">
      <w:pPr>
        <w:pStyle w:val="Ondertitel"/>
        <w:rPr>
          <w:noProof/>
        </w:rPr>
      </w:pPr>
      <w:r>
        <w:rPr>
          <w:bCs/>
          <w:noProof/>
        </w:rPr>
        <w:t>Beeldmateriaal</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6345"/>
      </w:tblGrid>
      <w:tr w:rsidR="00C841A1" w14:paraId="3D1A807C" w14:textId="77777777" w:rsidTr="00E41F5D">
        <w:trPr>
          <w:trHeight w:val="1913"/>
        </w:trPr>
        <w:tc>
          <w:tcPr>
            <w:tcW w:w="2869" w:type="dxa"/>
          </w:tcPr>
          <w:p w14:paraId="3DFB49A7" w14:textId="77777777" w:rsidR="00395D03" w:rsidRPr="00585BB0" w:rsidRDefault="006701D8" w:rsidP="00BB1CA1">
            <w:pPr>
              <w:spacing w:before="120" w:after="120" w:line="240" w:lineRule="auto"/>
              <w:rPr>
                <w:noProof/>
              </w:rPr>
            </w:pPr>
            <w:r>
              <w:rPr>
                <w:noProof/>
              </w:rPr>
              <w:drawing>
                <wp:inline distT="0" distB="0" distL="0" distR="0" wp14:anchorId="65403D96" wp14:editId="6C87A27E">
                  <wp:extent cx="1521460" cy="2197735"/>
                  <wp:effectExtent l="0" t="0" r="2540" b="0"/>
                  <wp:docPr id="4" name="Grafik 4" descr="Ein Bild, das Tasse, drinnen, Kaffe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49407" name="Grafik 4" descr="Ein Bild, das Tasse, drinnen, Kaffee, sitzend enthält.&#10;&#10;Automatisch generierte Beschreibung"/>
                          <pic:cNvPicPr/>
                        </pic:nvPicPr>
                        <pic:blipFill>
                          <a:blip r:embed="rId13"/>
                          <a:stretch>
                            <a:fillRect/>
                          </a:stretch>
                        </pic:blipFill>
                        <pic:spPr>
                          <a:xfrm>
                            <a:off x="0" y="0"/>
                            <a:ext cx="1521460" cy="2197735"/>
                          </a:xfrm>
                          <a:prstGeom prst="rect">
                            <a:avLst/>
                          </a:prstGeom>
                        </pic:spPr>
                      </pic:pic>
                    </a:graphicData>
                  </a:graphic>
                </wp:inline>
              </w:drawing>
            </w:r>
          </w:p>
        </w:tc>
        <w:tc>
          <w:tcPr>
            <w:tcW w:w="6345" w:type="dxa"/>
          </w:tcPr>
          <w:p w14:paraId="6C456402" w14:textId="30751D23" w:rsidR="00395D03" w:rsidRPr="00AF0A26" w:rsidRDefault="006701D8" w:rsidP="00CF1EA0">
            <w:pPr>
              <w:rPr>
                <w:noProof/>
                <w:szCs w:val="20"/>
              </w:rPr>
            </w:pPr>
            <w:r>
              <w:rPr>
                <w:b/>
                <w:bCs/>
                <w:noProof/>
                <w:color w:val="000000"/>
                <w:szCs w:val="20"/>
              </w:rPr>
              <w:t>Renova trigonal</w:t>
            </w:r>
            <w:r>
              <w:rPr>
                <w:noProof/>
                <w:szCs w:val="20"/>
              </w:rPr>
              <w:br/>
            </w:r>
            <w:r>
              <w:t>De uitvoering Renova trigonal is als basisproduct ontworpen met een spoelrand. Voor renovatieprojecten kan bij de Renova trigonal ook worden gekozen voor een variant met toevoer van bovenaf.</w:t>
            </w:r>
            <w:r>
              <w:rPr>
                <w:noProof/>
                <w:szCs w:val="20"/>
              </w:rPr>
              <w:br/>
            </w:r>
          </w:p>
        </w:tc>
      </w:tr>
      <w:tr w:rsidR="00C841A1" w14:paraId="6A0F7C3B" w14:textId="77777777" w:rsidTr="00E41F5D">
        <w:trPr>
          <w:trHeight w:val="1913"/>
        </w:trPr>
        <w:tc>
          <w:tcPr>
            <w:tcW w:w="2869" w:type="dxa"/>
          </w:tcPr>
          <w:p w14:paraId="3CBFF448" w14:textId="77777777" w:rsidR="00F37025" w:rsidRPr="0063088A" w:rsidRDefault="006701D8" w:rsidP="00F37025">
            <w:pPr>
              <w:spacing w:before="120" w:after="120" w:line="240" w:lineRule="auto"/>
              <w:rPr>
                <w:noProof/>
              </w:rPr>
            </w:pPr>
            <w:r>
              <w:rPr>
                <w:noProof/>
              </w:rPr>
              <w:drawing>
                <wp:inline distT="0" distB="0" distL="0" distR="0" wp14:anchorId="2A71B768" wp14:editId="6795DF87">
                  <wp:extent cx="1521460" cy="1760220"/>
                  <wp:effectExtent l="0" t="0" r="2540" b="0"/>
                  <wp:docPr id="3" name="Grafik 3" descr="Ein Bild, das drinnen, Tasse, Geschir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2594" name="Grafik 3" descr="Ein Bild, das drinnen, Tasse, Geschirr, sitzend enthält.&#10;&#10;Automatisch generierte Beschreibung"/>
                          <pic:cNvPicPr/>
                        </pic:nvPicPr>
                        <pic:blipFill>
                          <a:blip r:embed="rId14"/>
                          <a:stretch>
                            <a:fillRect/>
                          </a:stretch>
                        </pic:blipFill>
                        <pic:spPr>
                          <a:xfrm>
                            <a:off x="0" y="0"/>
                            <a:ext cx="1521460" cy="1760220"/>
                          </a:xfrm>
                          <a:prstGeom prst="rect">
                            <a:avLst/>
                          </a:prstGeom>
                        </pic:spPr>
                      </pic:pic>
                    </a:graphicData>
                  </a:graphic>
                </wp:inline>
              </w:drawing>
            </w:r>
          </w:p>
        </w:tc>
        <w:tc>
          <w:tcPr>
            <w:tcW w:w="6345" w:type="dxa"/>
          </w:tcPr>
          <w:p w14:paraId="2B0B42D4" w14:textId="17EB9C3D" w:rsidR="00F37025" w:rsidRDefault="006701D8" w:rsidP="00F37025">
            <w:pPr>
              <w:rPr>
                <w:b/>
                <w:noProof/>
                <w:color w:val="000000"/>
                <w:szCs w:val="20"/>
              </w:rPr>
            </w:pPr>
            <w:r>
              <w:rPr>
                <w:b/>
                <w:bCs/>
                <w:noProof/>
                <w:color w:val="000000"/>
                <w:szCs w:val="20"/>
              </w:rPr>
              <w:t>Geberit Narva</w:t>
            </w:r>
            <w:r>
              <w:rPr>
                <w:noProof/>
                <w:szCs w:val="20"/>
              </w:rPr>
              <w:br/>
            </w:r>
            <w:r>
              <w:t>Het model Narva is daarentegen voorzien van een sproeikop en heeft geen spoelrand. Desgewenst is de Narva ook beschikbaar voor watervrij gebruik.</w:t>
            </w:r>
            <w:r>
              <w:rPr>
                <w:noProof/>
                <w:szCs w:val="20"/>
              </w:rPr>
              <w:br/>
            </w:r>
          </w:p>
        </w:tc>
      </w:tr>
    </w:tbl>
    <w:p w14:paraId="6F1DCCA1" w14:textId="77777777" w:rsidR="006B47B6" w:rsidRPr="00585BB0" w:rsidRDefault="006B47B6" w:rsidP="00FF7EF7">
      <w:pPr>
        <w:pStyle w:val="Ondertitel"/>
        <w:rPr>
          <w:b w:val="0"/>
          <w:noProof/>
        </w:rPr>
      </w:pPr>
    </w:p>
    <w:sectPr w:rsidR="006B47B6" w:rsidRPr="00585BB0" w:rsidSect="00302B73">
      <w:headerReference w:type="default" r:id="rId15"/>
      <w:footerReference w:type="default" r:id="rId16"/>
      <w:headerReference w:type="first" r:id="rId17"/>
      <w:pgSz w:w="11906" w:h="16838" w:code="9"/>
      <w:pgMar w:top="561" w:right="851" w:bottom="1400" w:left="1701" w:header="561" w:footer="561"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7F0DA" w14:textId="77777777" w:rsidR="00AA62A7" w:rsidRDefault="00AA62A7">
      <w:pPr>
        <w:spacing w:after="0" w:line="240" w:lineRule="auto"/>
      </w:pPr>
      <w:r>
        <w:separator/>
      </w:r>
    </w:p>
  </w:endnote>
  <w:endnote w:type="continuationSeparator" w:id="0">
    <w:p w14:paraId="1E4D2E46" w14:textId="77777777" w:rsidR="00AA62A7" w:rsidRDefault="00AA6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3455C" w14:textId="77777777" w:rsidR="00177A37" w:rsidRDefault="006701D8" w:rsidP="00C0638B">
    <w:pPr>
      <w:pStyle w:val="Voettekst"/>
    </w:pPr>
    <w:r>
      <w:rPr>
        <w:snapToGrid w:val="0"/>
      </w:rPr>
      <w:fldChar w:fldCharType="begin"/>
    </w:r>
    <w:r>
      <w:rPr>
        <w:snapToGrid w:val="0"/>
      </w:rPr>
      <w:instrText xml:space="preserve"> PAGE </w:instrText>
    </w:r>
    <w:r>
      <w:rPr>
        <w:snapToGrid w:val="0"/>
      </w:rPr>
      <w:fldChar w:fldCharType="separate"/>
    </w:r>
    <w:r>
      <w:rPr>
        <w:snapToGrid w:val="0"/>
      </w:rPr>
      <w:t>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973C9" w14:textId="77777777" w:rsidR="00AA62A7" w:rsidRDefault="00AA62A7">
      <w:pPr>
        <w:spacing w:after="0" w:line="240" w:lineRule="auto"/>
      </w:pPr>
      <w:r>
        <w:separator/>
      </w:r>
    </w:p>
  </w:footnote>
  <w:footnote w:type="continuationSeparator" w:id="0">
    <w:p w14:paraId="687BDFF9" w14:textId="77777777" w:rsidR="00AA62A7" w:rsidRDefault="00AA6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87C53" w14:textId="20A6E37E" w:rsidR="00177A37" w:rsidRDefault="006701D8" w:rsidP="00C0638B">
    <w:pPr>
      <w:pStyle w:val="Koptekst"/>
    </w:pPr>
    <w:r>
      <w:rPr>
        <w:noProof/>
      </w:rPr>
      <w:drawing>
        <wp:anchor distT="0" distB="0" distL="114300" distR="114300" simplePos="0" relativeHeight="251658240" behindDoc="0" locked="0" layoutInCell="1" allowOverlap="1" wp14:anchorId="07B3487C" wp14:editId="03F07360">
          <wp:simplePos x="0" y="0"/>
          <wp:positionH relativeFrom="column">
            <wp:posOffset>4732655</wp:posOffset>
          </wp:positionH>
          <wp:positionV relativeFrom="paragraph">
            <wp:posOffset>0</wp:posOffset>
          </wp:positionV>
          <wp:extent cx="1206500" cy="177800"/>
          <wp:effectExtent l="0" t="0" r="0" b="0"/>
          <wp:wrapTight wrapText="bothSides">
            <wp:wrapPolygon edited="0">
              <wp:start x="0" y="0"/>
              <wp:lineTo x="0" y="18514"/>
              <wp:lineTo x="21145" y="18514"/>
              <wp:lineTo x="21145" y="0"/>
              <wp:lineTo x="0" y="0"/>
            </wp:wrapPolygon>
          </wp:wrapTight>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382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t>PERS</w:t>
    </w:r>
    <w:r w:rsidR="00055CE9">
      <w:t>BERICHT</w:t>
    </w:r>
  </w:p>
  <w:p w14:paraId="26864B21" w14:textId="77777777" w:rsidR="00177A37" w:rsidRDefault="00177A37" w:rsidP="00C0638B">
    <w:pPr>
      <w:pStyle w:val="Koptekst"/>
    </w:pPr>
  </w:p>
  <w:p w14:paraId="08FCF5B4" w14:textId="77777777" w:rsidR="00177A37" w:rsidRDefault="00177A37" w:rsidP="00C0638B">
    <w:pPr>
      <w:pStyle w:val="Koptekst"/>
    </w:pPr>
  </w:p>
  <w:p w14:paraId="6B6A9D28" w14:textId="77777777" w:rsidR="00177A37" w:rsidRDefault="00177A37" w:rsidP="00C0638B">
    <w:pPr>
      <w:pStyle w:val="Koptekst"/>
    </w:pPr>
  </w:p>
  <w:p w14:paraId="741BEC28" w14:textId="77777777" w:rsidR="00177A37" w:rsidRDefault="00177A37" w:rsidP="00C063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3BB3F" w14:textId="39BAFA93" w:rsidR="00177A37" w:rsidRDefault="006701D8" w:rsidP="00C0638B">
    <w:pPr>
      <w:pStyle w:val="Koptekst"/>
    </w:pPr>
    <w:r>
      <w:rPr>
        <w:noProof/>
      </w:rPr>
      <w:drawing>
        <wp:anchor distT="0" distB="0" distL="114300" distR="114300" simplePos="0" relativeHeight="251659264" behindDoc="0" locked="0" layoutInCell="1" allowOverlap="1" wp14:anchorId="3A86D170" wp14:editId="611D8BEE">
          <wp:simplePos x="0" y="0"/>
          <wp:positionH relativeFrom="column">
            <wp:posOffset>4622800</wp:posOffset>
          </wp:positionH>
          <wp:positionV relativeFrom="paragraph">
            <wp:posOffset>-10160</wp:posOffset>
          </wp:positionV>
          <wp:extent cx="1206500" cy="177800"/>
          <wp:effectExtent l="0" t="0" r="12700" b="0"/>
          <wp:wrapTight wrapText="bothSides">
            <wp:wrapPolygon edited="0">
              <wp:start x="0" y="0"/>
              <wp:lineTo x="0" y="18514"/>
              <wp:lineTo x="21373" y="18514"/>
              <wp:lineTo x="21373" y="0"/>
              <wp:lineTo x="0" y="0"/>
            </wp:wrapPolygon>
          </wp:wrapTight>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6005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PERS</w:t>
    </w:r>
    <w:r w:rsidR="00055CE9">
      <w:rPr>
        <w:noProof/>
      </w:rPr>
      <w:t>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117286"/>
    <w:multiLevelType w:val="hybridMultilevel"/>
    <w:tmpl w:val="7C706B2A"/>
    <w:lvl w:ilvl="0" w:tplc="E664493C">
      <w:start w:val="1"/>
      <w:numFmt w:val="bullet"/>
      <w:lvlText w:val=""/>
      <w:lvlJc w:val="left"/>
      <w:pPr>
        <w:ind w:left="720" w:hanging="360"/>
      </w:pPr>
      <w:rPr>
        <w:rFonts w:ascii="Symbol" w:hAnsi="Symbol" w:hint="default"/>
      </w:rPr>
    </w:lvl>
    <w:lvl w:ilvl="1" w:tplc="0E6E0DE6" w:tentative="1">
      <w:start w:val="1"/>
      <w:numFmt w:val="bullet"/>
      <w:lvlText w:val="o"/>
      <w:lvlJc w:val="left"/>
      <w:pPr>
        <w:ind w:left="1440" w:hanging="360"/>
      </w:pPr>
      <w:rPr>
        <w:rFonts w:ascii="Courier New" w:hAnsi="Courier New" w:hint="default"/>
      </w:rPr>
    </w:lvl>
    <w:lvl w:ilvl="2" w:tplc="A77CCB18" w:tentative="1">
      <w:start w:val="1"/>
      <w:numFmt w:val="bullet"/>
      <w:lvlText w:val=""/>
      <w:lvlJc w:val="left"/>
      <w:pPr>
        <w:ind w:left="2160" w:hanging="360"/>
      </w:pPr>
      <w:rPr>
        <w:rFonts w:ascii="Wingdings" w:hAnsi="Wingdings" w:hint="default"/>
      </w:rPr>
    </w:lvl>
    <w:lvl w:ilvl="3" w:tplc="E57C5D7A" w:tentative="1">
      <w:start w:val="1"/>
      <w:numFmt w:val="bullet"/>
      <w:lvlText w:val=""/>
      <w:lvlJc w:val="left"/>
      <w:pPr>
        <w:ind w:left="2880" w:hanging="360"/>
      </w:pPr>
      <w:rPr>
        <w:rFonts w:ascii="Symbol" w:hAnsi="Symbol" w:hint="default"/>
      </w:rPr>
    </w:lvl>
    <w:lvl w:ilvl="4" w:tplc="70120212" w:tentative="1">
      <w:start w:val="1"/>
      <w:numFmt w:val="bullet"/>
      <w:lvlText w:val="o"/>
      <w:lvlJc w:val="left"/>
      <w:pPr>
        <w:ind w:left="3600" w:hanging="360"/>
      </w:pPr>
      <w:rPr>
        <w:rFonts w:ascii="Courier New" w:hAnsi="Courier New" w:hint="default"/>
      </w:rPr>
    </w:lvl>
    <w:lvl w:ilvl="5" w:tplc="E6B8C24E" w:tentative="1">
      <w:start w:val="1"/>
      <w:numFmt w:val="bullet"/>
      <w:lvlText w:val=""/>
      <w:lvlJc w:val="left"/>
      <w:pPr>
        <w:ind w:left="4320" w:hanging="360"/>
      </w:pPr>
      <w:rPr>
        <w:rFonts w:ascii="Wingdings" w:hAnsi="Wingdings" w:hint="default"/>
      </w:rPr>
    </w:lvl>
    <w:lvl w:ilvl="6" w:tplc="DD0E1314" w:tentative="1">
      <w:start w:val="1"/>
      <w:numFmt w:val="bullet"/>
      <w:lvlText w:val=""/>
      <w:lvlJc w:val="left"/>
      <w:pPr>
        <w:ind w:left="5040" w:hanging="360"/>
      </w:pPr>
      <w:rPr>
        <w:rFonts w:ascii="Symbol" w:hAnsi="Symbol" w:hint="default"/>
      </w:rPr>
    </w:lvl>
    <w:lvl w:ilvl="7" w:tplc="55AC40BA" w:tentative="1">
      <w:start w:val="1"/>
      <w:numFmt w:val="bullet"/>
      <w:lvlText w:val="o"/>
      <w:lvlJc w:val="left"/>
      <w:pPr>
        <w:ind w:left="5760" w:hanging="360"/>
      </w:pPr>
      <w:rPr>
        <w:rFonts w:ascii="Courier New" w:hAnsi="Courier New" w:hint="default"/>
      </w:rPr>
    </w:lvl>
    <w:lvl w:ilvl="8" w:tplc="B24225DA" w:tentative="1">
      <w:start w:val="1"/>
      <w:numFmt w:val="bullet"/>
      <w:lvlText w:val=""/>
      <w:lvlJc w:val="left"/>
      <w:pPr>
        <w:ind w:left="6480" w:hanging="360"/>
      </w:pPr>
      <w:rPr>
        <w:rFonts w:ascii="Wingdings" w:hAnsi="Wingdings" w:hint="default"/>
      </w:rPr>
    </w:lvl>
  </w:abstractNum>
  <w:abstractNum w:abstractNumId="2" w15:restartNumberingAfterBreak="0">
    <w:nsid w:val="1A4046A8"/>
    <w:multiLevelType w:val="hybridMultilevel"/>
    <w:tmpl w:val="14BA62F4"/>
    <w:lvl w:ilvl="0" w:tplc="DD5814D4">
      <w:numFmt w:val="bullet"/>
      <w:lvlText w:val="-"/>
      <w:lvlJc w:val="left"/>
      <w:pPr>
        <w:ind w:left="720" w:hanging="360"/>
      </w:pPr>
      <w:rPr>
        <w:rFonts w:ascii="Arial" w:eastAsia="Times New Roman" w:hAnsi="Arial" w:cs="Arial" w:hint="default"/>
      </w:rPr>
    </w:lvl>
    <w:lvl w:ilvl="1" w:tplc="4DD8DF76" w:tentative="1">
      <w:start w:val="1"/>
      <w:numFmt w:val="bullet"/>
      <w:lvlText w:val="o"/>
      <w:lvlJc w:val="left"/>
      <w:pPr>
        <w:ind w:left="1440" w:hanging="360"/>
      </w:pPr>
      <w:rPr>
        <w:rFonts w:ascii="Courier New" w:hAnsi="Courier New" w:cs="Courier New" w:hint="default"/>
      </w:rPr>
    </w:lvl>
    <w:lvl w:ilvl="2" w:tplc="495A911C" w:tentative="1">
      <w:start w:val="1"/>
      <w:numFmt w:val="bullet"/>
      <w:lvlText w:val=""/>
      <w:lvlJc w:val="left"/>
      <w:pPr>
        <w:ind w:left="2160" w:hanging="360"/>
      </w:pPr>
      <w:rPr>
        <w:rFonts w:ascii="Wingdings" w:hAnsi="Wingdings" w:hint="default"/>
      </w:rPr>
    </w:lvl>
    <w:lvl w:ilvl="3" w:tplc="545CC5E4" w:tentative="1">
      <w:start w:val="1"/>
      <w:numFmt w:val="bullet"/>
      <w:lvlText w:val=""/>
      <w:lvlJc w:val="left"/>
      <w:pPr>
        <w:ind w:left="2880" w:hanging="360"/>
      </w:pPr>
      <w:rPr>
        <w:rFonts w:ascii="Symbol" w:hAnsi="Symbol" w:hint="default"/>
      </w:rPr>
    </w:lvl>
    <w:lvl w:ilvl="4" w:tplc="6B586F5E" w:tentative="1">
      <w:start w:val="1"/>
      <w:numFmt w:val="bullet"/>
      <w:lvlText w:val="o"/>
      <w:lvlJc w:val="left"/>
      <w:pPr>
        <w:ind w:left="3600" w:hanging="360"/>
      </w:pPr>
      <w:rPr>
        <w:rFonts w:ascii="Courier New" w:hAnsi="Courier New" w:cs="Courier New" w:hint="default"/>
      </w:rPr>
    </w:lvl>
    <w:lvl w:ilvl="5" w:tplc="CCC05546" w:tentative="1">
      <w:start w:val="1"/>
      <w:numFmt w:val="bullet"/>
      <w:lvlText w:val=""/>
      <w:lvlJc w:val="left"/>
      <w:pPr>
        <w:ind w:left="4320" w:hanging="360"/>
      </w:pPr>
      <w:rPr>
        <w:rFonts w:ascii="Wingdings" w:hAnsi="Wingdings" w:hint="default"/>
      </w:rPr>
    </w:lvl>
    <w:lvl w:ilvl="6" w:tplc="B3EE64B4" w:tentative="1">
      <w:start w:val="1"/>
      <w:numFmt w:val="bullet"/>
      <w:lvlText w:val=""/>
      <w:lvlJc w:val="left"/>
      <w:pPr>
        <w:ind w:left="5040" w:hanging="360"/>
      </w:pPr>
      <w:rPr>
        <w:rFonts w:ascii="Symbol" w:hAnsi="Symbol" w:hint="default"/>
      </w:rPr>
    </w:lvl>
    <w:lvl w:ilvl="7" w:tplc="DB861E06" w:tentative="1">
      <w:start w:val="1"/>
      <w:numFmt w:val="bullet"/>
      <w:lvlText w:val="o"/>
      <w:lvlJc w:val="left"/>
      <w:pPr>
        <w:ind w:left="5760" w:hanging="360"/>
      </w:pPr>
      <w:rPr>
        <w:rFonts w:ascii="Courier New" w:hAnsi="Courier New" w:cs="Courier New" w:hint="default"/>
      </w:rPr>
    </w:lvl>
    <w:lvl w:ilvl="8" w:tplc="23D861BE" w:tentative="1">
      <w:start w:val="1"/>
      <w:numFmt w:val="bullet"/>
      <w:lvlText w:val=""/>
      <w:lvlJc w:val="left"/>
      <w:pPr>
        <w:ind w:left="6480" w:hanging="360"/>
      </w:pPr>
      <w:rPr>
        <w:rFonts w:ascii="Wingdings" w:hAnsi="Wingdings" w:hint="default"/>
      </w:rPr>
    </w:lvl>
  </w:abstractNum>
  <w:abstractNum w:abstractNumId="3" w15:restartNumberingAfterBreak="0">
    <w:nsid w:val="1DAB660B"/>
    <w:multiLevelType w:val="hybridMultilevel"/>
    <w:tmpl w:val="9ADECFDE"/>
    <w:lvl w:ilvl="0" w:tplc="59F2FAB6">
      <w:start w:val="1"/>
      <w:numFmt w:val="decimal"/>
      <w:lvlText w:val="%1."/>
      <w:lvlJc w:val="left"/>
      <w:pPr>
        <w:ind w:left="720" w:hanging="360"/>
      </w:pPr>
      <w:rPr>
        <w:rFonts w:hint="default"/>
      </w:rPr>
    </w:lvl>
    <w:lvl w:ilvl="1" w:tplc="D71AB668" w:tentative="1">
      <w:start w:val="1"/>
      <w:numFmt w:val="lowerLetter"/>
      <w:lvlText w:val="%2."/>
      <w:lvlJc w:val="left"/>
      <w:pPr>
        <w:ind w:left="1440" w:hanging="360"/>
      </w:pPr>
    </w:lvl>
    <w:lvl w:ilvl="2" w:tplc="4F5E476C" w:tentative="1">
      <w:start w:val="1"/>
      <w:numFmt w:val="lowerRoman"/>
      <w:lvlText w:val="%3."/>
      <w:lvlJc w:val="right"/>
      <w:pPr>
        <w:ind w:left="2160" w:hanging="180"/>
      </w:pPr>
    </w:lvl>
    <w:lvl w:ilvl="3" w:tplc="81A8AC96" w:tentative="1">
      <w:start w:val="1"/>
      <w:numFmt w:val="decimal"/>
      <w:lvlText w:val="%4."/>
      <w:lvlJc w:val="left"/>
      <w:pPr>
        <w:ind w:left="2880" w:hanging="360"/>
      </w:pPr>
    </w:lvl>
    <w:lvl w:ilvl="4" w:tplc="6908E340" w:tentative="1">
      <w:start w:val="1"/>
      <w:numFmt w:val="lowerLetter"/>
      <w:lvlText w:val="%5."/>
      <w:lvlJc w:val="left"/>
      <w:pPr>
        <w:ind w:left="3600" w:hanging="360"/>
      </w:pPr>
    </w:lvl>
    <w:lvl w:ilvl="5" w:tplc="C29442A0" w:tentative="1">
      <w:start w:val="1"/>
      <w:numFmt w:val="lowerRoman"/>
      <w:lvlText w:val="%6."/>
      <w:lvlJc w:val="right"/>
      <w:pPr>
        <w:ind w:left="4320" w:hanging="180"/>
      </w:pPr>
    </w:lvl>
    <w:lvl w:ilvl="6" w:tplc="4BFEE0CA" w:tentative="1">
      <w:start w:val="1"/>
      <w:numFmt w:val="decimal"/>
      <w:lvlText w:val="%7."/>
      <w:lvlJc w:val="left"/>
      <w:pPr>
        <w:ind w:left="5040" w:hanging="360"/>
      </w:pPr>
    </w:lvl>
    <w:lvl w:ilvl="7" w:tplc="22CE8CA4" w:tentative="1">
      <w:start w:val="1"/>
      <w:numFmt w:val="lowerLetter"/>
      <w:lvlText w:val="%8."/>
      <w:lvlJc w:val="left"/>
      <w:pPr>
        <w:ind w:left="5760" w:hanging="360"/>
      </w:pPr>
    </w:lvl>
    <w:lvl w:ilvl="8" w:tplc="0262B632" w:tentative="1">
      <w:start w:val="1"/>
      <w:numFmt w:val="lowerRoman"/>
      <w:lvlText w:val="%9."/>
      <w:lvlJc w:val="right"/>
      <w:pPr>
        <w:ind w:left="6480" w:hanging="180"/>
      </w:pPr>
    </w:lvl>
  </w:abstractNum>
  <w:abstractNum w:abstractNumId="4" w15:restartNumberingAfterBreak="0">
    <w:nsid w:val="4C7E3AF7"/>
    <w:multiLevelType w:val="hybridMultilevel"/>
    <w:tmpl w:val="462A1AA4"/>
    <w:lvl w:ilvl="0" w:tplc="4678F88E">
      <w:start w:val="1"/>
      <w:numFmt w:val="decimal"/>
      <w:lvlText w:val="%1."/>
      <w:lvlJc w:val="left"/>
      <w:pPr>
        <w:ind w:left="720" w:hanging="360"/>
      </w:pPr>
      <w:rPr>
        <w:rFonts w:hint="default"/>
      </w:rPr>
    </w:lvl>
    <w:lvl w:ilvl="1" w:tplc="0A0A8992" w:tentative="1">
      <w:start w:val="1"/>
      <w:numFmt w:val="lowerLetter"/>
      <w:lvlText w:val="%2."/>
      <w:lvlJc w:val="left"/>
      <w:pPr>
        <w:ind w:left="1440" w:hanging="360"/>
      </w:pPr>
    </w:lvl>
    <w:lvl w:ilvl="2" w:tplc="4EBCEB18" w:tentative="1">
      <w:start w:val="1"/>
      <w:numFmt w:val="lowerRoman"/>
      <w:lvlText w:val="%3."/>
      <w:lvlJc w:val="right"/>
      <w:pPr>
        <w:ind w:left="2160" w:hanging="180"/>
      </w:pPr>
    </w:lvl>
    <w:lvl w:ilvl="3" w:tplc="768E8182" w:tentative="1">
      <w:start w:val="1"/>
      <w:numFmt w:val="decimal"/>
      <w:lvlText w:val="%4."/>
      <w:lvlJc w:val="left"/>
      <w:pPr>
        <w:ind w:left="2880" w:hanging="360"/>
      </w:pPr>
    </w:lvl>
    <w:lvl w:ilvl="4" w:tplc="D12899C6" w:tentative="1">
      <w:start w:val="1"/>
      <w:numFmt w:val="lowerLetter"/>
      <w:lvlText w:val="%5."/>
      <w:lvlJc w:val="left"/>
      <w:pPr>
        <w:ind w:left="3600" w:hanging="360"/>
      </w:pPr>
    </w:lvl>
    <w:lvl w:ilvl="5" w:tplc="E038784C" w:tentative="1">
      <w:start w:val="1"/>
      <w:numFmt w:val="lowerRoman"/>
      <w:lvlText w:val="%6."/>
      <w:lvlJc w:val="right"/>
      <w:pPr>
        <w:ind w:left="4320" w:hanging="180"/>
      </w:pPr>
    </w:lvl>
    <w:lvl w:ilvl="6" w:tplc="99B894C8" w:tentative="1">
      <w:start w:val="1"/>
      <w:numFmt w:val="decimal"/>
      <w:lvlText w:val="%7."/>
      <w:lvlJc w:val="left"/>
      <w:pPr>
        <w:ind w:left="5040" w:hanging="360"/>
      </w:pPr>
    </w:lvl>
    <w:lvl w:ilvl="7" w:tplc="4F18A078" w:tentative="1">
      <w:start w:val="1"/>
      <w:numFmt w:val="lowerLetter"/>
      <w:lvlText w:val="%8."/>
      <w:lvlJc w:val="left"/>
      <w:pPr>
        <w:ind w:left="5760" w:hanging="360"/>
      </w:pPr>
    </w:lvl>
    <w:lvl w:ilvl="8" w:tplc="A8BE0002" w:tentative="1">
      <w:start w:val="1"/>
      <w:numFmt w:val="lowerRoman"/>
      <w:lvlText w:val="%9."/>
      <w:lvlJc w:val="right"/>
      <w:pPr>
        <w:ind w:left="6480" w:hanging="180"/>
      </w:pPr>
    </w:lvl>
  </w:abstractNum>
  <w:abstractNum w:abstractNumId="5" w15:restartNumberingAfterBreak="0">
    <w:nsid w:val="63B4426C"/>
    <w:multiLevelType w:val="multilevel"/>
    <w:tmpl w:val="EE386BE6"/>
    <w:lvl w:ilvl="0">
      <w:start w:val="1"/>
      <w:numFmt w:val="decimal"/>
      <w:lvlText w:val="%1.0"/>
      <w:lvlJc w:val="left"/>
      <w:pPr>
        <w:ind w:left="555" w:hanging="555"/>
      </w:pPr>
      <w:rPr>
        <w:rFonts w:hint="default"/>
      </w:rPr>
    </w:lvl>
    <w:lvl w:ilvl="1">
      <w:start w:val="1"/>
      <w:numFmt w:val="decimalZero"/>
      <w:lvlText w:val="%1.%2"/>
      <w:lvlJc w:val="left"/>
      <w:pPr>
        <w:ind w:left="1263" w:hanging="55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744D081D"/>
    <w:multiLevelType w:val="hybridMultilevel"/>
    <w:tmpl w:val="F5E84FF8"/>
    <w:lvl w:ilvl="0" w:tplc="98462FC8">
      <w:start w:val="1"/>
      <w:numFmt w:val="decimal"/>
      <w:lvlText w:val="%1-"/>
      <w:lvlJc w:val="left"/>
      <w:pPr>
        <w:ind w:left="720" w:hanging="360"/>
      </w:pPr>
      <w:rPr>
        <w:rFonts w:hint="default"/>
      </w:rPr>
    </w:lvl>
    <w:lvl w:ilvl="1" w:tplc="93CA1050" w:tentative="1">
      <w:start w:val="1"/>
      <w:numFmt w:val="lowerLetter"/>
      <w:lvlText w:val="%2."/>
      <w:lvlJc w:val="left"/>
      <w:pPr>
        <w:ind w:left="1440" w:hanging="360"/>
      </w:pPr>
    </w:lvl>
    <w:lvl w:ilvl="2" w:tplc="46C2CBF6" w:tentative="1">
      <w:start w:val="1"/>
      <w:numFmt w:val="lowerRoman"/>
      <w:lvlText w:val="%3."/>
      <w:lvlJc w:val="right"/>
      <w:pPr>
        <w:ind w:left="2160" w:hanging="180"/>
      </w:pPr>
    </w:lvl>
    <w:lvl w:ilvl="3" w:tplc="1166E774" w:tentative="1">
      <w:start w:val="1"/>
      <w:numFmt w:val="decimal"/>
      <w:lvlText w:val="%4."/>
      <w:lvlJc w:val="left"/>
      <w:pPr>
        <w:ind w:left="2880" w:hanging="360"/>
      </w:pPr>
    </w:lvl>
    <w:lvl w:ilvl="4" w:tplc="DA6E682A" w:tentative="1">
      <w:start w:val="1"/>
      <w:numFmt w:val="lowerLetter"/>
      <w:lvlText w:val="%5."/>
      <w:lvlJc w:val="left"/>
      <w:pPr>
        <w:ind w:left="3600" w:hanging="360"/>
      </w:pPr>
    </w:lvl>
    <w:lvl w:ilvl="5" w:tplc="98A8E5E2" w:tentative="1">
      <w:start w:val="1"/>
      <w:numFmt w:val="lowerRoman"/>
      <w:lvlText w:val="%6."/>
      <w:lvlJc w:val="right"/>
      <w:pPr>
        <w:ind w:left="4320" w:hanging="180"/>
      </w:pPr>
    </w:lvl>
    <w:lvl w:ilvl="6" w:tplc="BE50BAD2" w:tentative="1">
      <w:start w:val="1"/>
      <w:numFmt w:val="decimal"/>
      <w:lvlText w:val="%7."/>
      <w:lvlJc w:val="left"/>
      <w:pPr>
        <w:ind w:left="5040" w:hanging="360"/>
      </w:pPr>
    </w:lvl>
    <w:lvl w:ilvl="7" w:tplc="B89A71DA" w:tentative="1">
      <w:start w:val="1"/>
      <w:numFmt w:val="lowerLetter"/>
      <w:lvlText w:val="%8."/>
      <w:lvlJc w:val="left"/>
      <w:pPr>
        <w:ind w:left="5760" w:hanging="360"/>
      </w:pPr>
    </w:lvl>
    <w:lvl w:ilvl="8" w:tplc="523AF048"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4"/>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5C"/>
    <w:rsid w:val="000016BF"/>
    <w:rsid w:val="00002410"/>
    <w:rsid w:val="000035FF"/>
    <w:rsid w:val="0000411D"/>
    <w:rsid w:val="00006036"/>
    <w:rsid w:val="00006594"/>
    <w:rsid w:val="00014B8E"/>
    <w:rsid w:val="00014EE6"/>
    <w:rsid w:val="00016BE2"/>
    <w:rsid w:val="0002027D"/>
    <w:rsid w:val="00031FB8"/>
    <w:rsid w:val="00032338"/>
    <w:rsid w:val="000324C1"/>
    <w:rsid w:val="00033BB8"/>
    <w:rsid w:val="0003506E"/>
    <w:rsid w:val="000374CB"/>
    <w:rsid w:val="000420B8"/>
    <w:rsid w:val="00042EA0"/>
    <w:rsid w:val="000435CF"/>
    <w:rsid w:val="00044480"/>
    <w:rsid w:val="00044868"/>
    <w:rsid w:val="00045C33"/>
    <w:rsid w:val="00047CDF"/>
    <w:rsid w:val="00055A5C"/>
    <w:rsid w:val="00055CE9"/>
    <w:rsid w:val="00061B41"/>
    <w:rsid w:val="000628BD"/>
    <w:rsid w:val="00063A9A"/>
    <w:rsid w:val="000649E4"/>
    <w:rsid w:val="00065EBD"/>
    <w:rsid w:val="00066DDC"/>
    <w:rsid w:val="00067A11"/>
    <w:rsid w:val="000738CF"/>
    <w:rsid w:val="00073E45"/>
    <w:rsid w:val="00074F8E"/>
    <w:rsid w:val="00076A04"/>
    <w:rsid w:val="00076E82"/>
    <w:rsid w:val="00077860"/>
    <w:rsid w:val="00080E95"/>
    <w:rsid w:val="00082DA1"/>
    <w:rsid w:val="00084B16"/>
    <w:rsid w:val="00085424"/>
    <w:rsid w:val="000912B7"/>
    <w:rsid w:val="0009294D"/>
    <w:rsid w:val="00095958"/>
    <w:rsid w:val="0009617A"/>
    <w:rsid w:val="00096B04"/>
    <w:rsid w:val="0009716C"/>
    <w:rsid w:val="0009765F"/>
    <w:rsid w:val="000A0DF8"/>
    <w:rsid w:val="000A20E7"/>
    <w:rsid w:val="000A2D58"/>
    <w:rsid w:val="000A34AB"/>
    <w:rsid w:val="000A39E3"/>
    <w:rsid w:val="000A46CD"/>
    <w:rsid w:val="000A7415"/>
    <w:rsid w:val="000B5D29"/>
    <w:rsid w:val="000C0B3C"/>
    <w:rsid w:val="000C1A95"/>
    <w:rsid w:val="000C1AED"/>
    <w:rsid w:val="000C34FB"/>
    <w:rsid w:val="000C36C3"/>
    <w:rsid w:val="000C3751"/>
    <w:rsid w:val="000C4C05"/>
    <w:rsid w:val="000C78EB"/>
    <w:rsid w:val="000D0825"/>
    <w:rsid w:val="000D1568"/>
    <w:rsid w:val="000D2273"/>
    <w:rsid w:val="000D48B4"/>
    <w:rsid w:val="000E32F7"/>
    <w:rsid w:val="000E4014"/>
    <w:rsid w:val="000E41D2"/>
    <w:rsid w:val="000E4EC4"/>
    <w:rsid w:val="000E650D"/>
    <w:rsid w:val="000E70EB"/>
    <w:rsid w:val="000F31A0"/>
    <w:rsid w:val="000F4B7F"/>
    <w:rsid w:val="000F4EEA"/>
    <w:rsid w:val="000F69A3"/>
    <w:rsid w:val="000F6A6E"/>
    <w:rsid w:val="000F6BD5"/>
    <w:rsid w:val="000F749D"/>
    <w:rsid w:val="001024F1"/>
    <w:rsid w:val="00102AEB"/>
    <w:rsid w:val="00104434"/>
    <w:rsid w:val="0010640E"/>
    <w:rsid w:val="00107B57"/>
    <w:rsid w:val="0011166B"/>
    <w:rsid w:val="0011200D"/>
    <w:rsid w:val="001155A8"/>
    <w:rsid w:val="001156F9"/>
    <w:rsid w:val="0011639A"/>
    <w:rsid w:val="001202F7"/>
    <w:rsid w:val="00120AF2"/>
    <w:rsid w:val="00120FA7"/>
    <w:rsid w:val="00120FC0"/>
    <w:rsid w:val="00121723"/>
    <w:rsid w:val="00123E52"/>
    <w:rsid w:val="001265FF"/>
    <w:rsid w:val="00132B61"/>
    <w:rsid w:val="0013303F"/>
    <w:rsid w:val="00134645"/>
    <w:rsid w:val="001347AA"/>
    <w:rsid w:val="00135C2D"/>
    <w:rsid w:val="001362ED"/>
    <w:rsid w:val="00136CA5"/>
    <w:rsid w:val="00137250"/>
    <w:rsid w:val="00146652"/>
    <w:rsid w:val="00146FE5"/>
    <w:rsid w:val="00147331"/>
    <w:rsid w:val="00147432"/>
    <w:rsid w:val="001476D9"/>
    <w:rsid w:val="00150125"/>
    <w:rsid w:val="00150827"/>
    <w:rsid w:val="00150C46"/>
    <w:rsid w:val="00150D35"/>
    <w:rsid w:val="0015394B"/>
    <w:rsid w:val="00155DB4"/>
    <w:rsid w:val="00160863"/>
    <w:rsid w:val="00161D35"/>
    <w:rsid w:val="00162719"/>
    <w:rsid w:val="00163B4B"/>
    <w:rsid w:val="00164594"/>
    <w:rsid w:val="0016490B"/>
    <w:rsid w:val="00166816"/>
    <w:rsid w:val="00167AB3"/>
    <w:rsid w:val="00170060"/>
    <w:rsid w:val="001718AB"/>
    <w:rsid w:val="00171F6F"/>
    <w:rsid w:val="0017569E"/>
    <w:rsid w:val="00177A37"/>
    <w:rsid w:val="0018186A"/>
    <w:rsid w:val="00181E13"/>
    <w:rsid w:val="00182035"/>
    <w:rsid w:val="001828EB"/>
    <w:rsid w:val="0018617F"/>
    <w:rsid w:val="0018639C"/>
    <w:rsid w:val="00191A7E"/>
    <w:rsid w:val="00191CD9"/>
    <w:rsid w:val="00197641"/>
    <w:rsid w:val="001A00B2"/>
    <w:rsid w:val="001A014F"/>
    <w:rsid w:val="001A0A89"/>
    <w:rsid w:val="001A27AB"/>
    <w:rsid w:val="001A3CD8"/>
    <w:rsid w:val="001A3D0A"/>
    <w:rsid w:val="001A4321"/>
    <w:rsid w:val="001A5E6F"/>
    <w:rsid w:val="001B14CA"/>
    <w:rsid w:val="001B40E3"/>
    <w:rsid w:val="001B6924"/>
    <w:rsid w:val="001C2089"/>
    <w:rsid w:val="001C23E4"/>
    <w:rsid w:val="001C2EAA"/>
    <w:rsid w:val="001C3123"/>
    <w:rsid w:val="001C6709"/>
    <w:rsid w:val="001D359D"/>
    <w:rsid w:val="001D67CA"/>
    <w:rsid w:val="001E18DB"/>
    <w:rsid w:val="001E4148"/>
    <w:rsid w:val="001E5F11"/>
    <w:rsid w:val="001F0F8D"/>
    <w:rsid w:val="001F2485"/>
    <w:rsid w:val="00200A1D"/>
    <w:rsid w:val="00200FD3"/>
    <w:rsid w:val="00203563"/>
    <w:rsid w:val="00204CCF"/>
    <w:rsid w:val="002058B9"/>
    <w:rsid w:val="00206C7C"/>
    <w:rsid w:val="002122B9"/>
    <w:rsid w:val="0021427B"/>
    <w:rsid w:val="00214BED"/>
    <w:rsid w:val="002176F2"/>
    <w:rsid w:val="0022087C"/>
    <w:rsid w:val="002211CE"/>
    <w:rsid w:val="00221C19"/>
    <w:rsid w:val="00224B20"/>
    <w:rsid w:val="00224E11"/>
    <w:rsid w:val="00225C5E"/>
    <w:rsid w:val="00226D31"/>
    <w:rsid w:val="00226E17"/>
    <w:rsid w:val="00227153"/>
    <w:rsid w:val="00231637"/>
    <w:rsid w:val="00231DC0"/>
    <w:rsid w:val="002338DD"/>
    <w:rsid w:val="00234FDE"/>
    <w:rsid w:val="002376B4"/>
    <w:rsid w:val="002378E4"/>
    <w:rsid w:val="002403F9"/>
    <w:rsid w:val="00241816"/>
    <w:rsid w:val="00241D08"/>
    <w:rsid w:val="0024228F"/>
    <w:rsid w:val="00243DCB"/>
    <w:rsid w:val="002446A2"/>
    <w:rsid w:val="002466F5"/>
    <w:rsid w:val="00251E21"/>
    <w:rsid w:val="0025226E"/>
    <w:rsid w:val="00256B30"/>
    <w:rsid w:val="0026771C"/>
    <w:rsid w:val="00267EB1"/>
    <w:rsid w:val="0027043F"/>
    <w:rsid w:val="00270527"/>
    <w:rsid w:val="0027304F"/>
    <w:rsid w:val="00273451"/>
    <w:rsid w:val="00274BB0"/>
    <w:rsid w:val="0027544D"/>
    <w:rsid w:val="0027782E"/>
    <w:rsid w:val="002824DF"/>
    <w:rsid w:val="0028343A"/>
    <w:rsid w:val="00284138"/>
    <w:rsid w:val="00287422"/>
    <w:rsid w:val="0029046F"/>
    <w:rsid w:val="002909BE"/>
    <w:rsid w:val="002916A7"/>
    <w:rsid w:val="00295510"/>
    <w:rsid w:val="00295DE3"/>
    <w:rsid w:val="002A0E0F"/>
    <w:rsid w:val="002A3CB1"/>
    <w:rsid w:val="002A569F"/>
    <w:rsid w:val="002A5DF6"/>
    <w:rsid w:val="002A68E4"/>
    <w:rsid w:val="002B3437"/>
    <w:rsid w:val="002B4364"/>
    <w:rsid w:val="002B4E61"/>
    <w:rsid w:val="002D0013"/>
    <w:rsid w:val="002D07E9"/>
    <w:rsid w:val="002D429A"/>
    <w:rsid w:val="002D5B20"/>
    <w:rsid w:val="002D5B81"/>
    <w:rsid w:val="002D5E34"/>
    <w:rsid w:val="002D5E61"/>
    <w:rsid w:val="002D6C31"/>
    <w:rsid w:val="002D71A8"/>
    <w:rsid w:val="002D755E"/>
    <w:rsid w:val="002E328A"/>
    <w:rsid w:val="002E56C2"/>
    <w:rsid w:val="002E6212"/>
    <w:rsid w:val="002F11DB"/>
    <w:rsid w:val="002F2F6F"/>
    <w:rsid w:val="002F4E16"/>
    <w:rsid w:val="00302829"/>
    <w:rsid w:val="00302B73"/>
    <w:rsid w:val="00303B05"/>
    <w:rsid w:val="00305C12"/>
    <w:rsid w:val="00305E4C"/>
    <w:rsid w:val="0030682A"/>
    <w:rsid w:val="00307C68"/>
    <w:rsid w:val="003115D7"/>
    <w:rsid w:val="00311832"/>
    <w:rsid w:val="0031299D"/>
    <w:rsid w:val="0031504D"/>
    <w:rsid w:val="003152F0"/>
    <w:rsid w:val="0031542E"/>
    <w:rsid w:val="00315AE3"/>
    <w:rsid w:val="0031631B"/>
    <w:rsid w:val="003173E8"/>
    <w:rsid w:val="0032081F"/>
    <w:rsid w:val="00321C69"/>
    <w:rsid w:val="003240E8"/>
    <w:rsid w:val="00324DB4"/>
    <w:rsid w:val="0032504E"/>
    <w:rsid w:val="00325A34"/>
    <w:rsid w:val="003309F6"/>
    <w:rsid w:val="00334C49"/>
    <w:rsid w:val="003351CE"/>
    <w:rsid w:val="00335372"/>
    <w:rsid w:val="0034154B"/>
    <w:rsid w:val="00342C54"/>
    <w:rsid w:val="00342FAA"/>
    <w:rsid w:val="003506DE"/>
    <w:rsid w:val="00350F92"/>
    <w:rsid w:val="00351289"/>
    <w:rsid w:val="00357197"/>
    <w:rsid w:val="00357813"/>
    <w:rsid w:val="00360AE3"/>
    <w:rsid w:val="003610EA"/>
    <w:rsid w:val="003655E3"/>
    <w:rsid w:val="00366AED"/>
    <w:rsid w:val="003671F1"/>
    <w:rsid w:val="00374C82"/>
    <w:rsid w:val="003760E8"/>
    <w:rsid w:val="003775BE"/>
    <w:rsid w:val="00377697"/>
    <w:rsid w:val="00382488"/>
    <w:rsid w:val="00385BE4"/>
    <w:rsid w:val="00387467"/>
    <w:rsid w:val="00391291"/>
    <w:rsid w:val="00391AB6"/>
    <w:rsid w:val="0039283A"/>
    <w:rsid w:val="00392884"/>
    <w:rsid w:val="00393EDE"/>
    <w:rsid w:val="00393FBE"/>
    <w:rsid w:val="003940AA"/>
    <w:rsid w:val="00395D03"/>
    <w:rsid w:val="00396B6E"/>
    <w:rsid w:val="00396DCD"/>
    <w:rsid w:val="003A616D"/>
    <w:rsid w:val="003B3E93"/>
    <w:rsid w:val="003B487D"/>
    <w:rsid w:val="003B59B8"/>
    <w:rsid w:val="003B6BCC"/>
    <w:rsid w:val="003C0B13"/>
    <w:rsid w:val="003C47BD"/>
    <w:rsid w:val="003D006B"/>
    <w:rsid w:val="003D2517"/>
    <w:rsid w:val="003E143B"/>
    <w:rsid w:val="003E1A1F"/>
    <w:rsid w:val="003E1B61"/>
    <w:rsid w:val="003E4BC4"/>
    <w:rsid w:val="003E4F6A"/>
    <w:rsid w:val="003E6796"/>
    <w:rsid w:val="003E759F"/>
    <w:rsid w:val="003F5AC1"/>
    <w:rsid w:val="003F5DEC"/>
    <w:rsid w:val="004001C9"/>
    <w:rsid w:val="004002BF"/>
    <w:rsid w:val="00400327"/>
    <w:rsid w:val="00400425"/>
    <w:rsid w:val="00400872"/>
    <w:rsid w:val="004013B6"/>
    <w:rsid w:val="00401EAB"/>
    <w:rsid w:val="00402670"/>
    <w:rsid w:val="00402E22"/>
    <w:rsid w:val="00404E1E"/>
    <w:rsid w:val="004062C8"/>
    <w:rsid w:val="00406D59"/>
    <w:rsid w:val="00410D61"/>
    <w:rsid w:val="0041134C"/>
    <w:rsid w:val="004113B8"/>
    <w:rsid w:val="0041193A"/>
    <w:rsid w:val="00414C60"/>
    <w:rsid w:val="00417054"/>
    <w:rsid w:val="0041728B"/>
    <w:rsid w:val="004236FE"/>
    <w:rsid w:val="00431757"/>
    <w:rsid w:val="004337DA"/>
    <w:rsid w:val="00434E4C"/>
    <w:rsid w:val="004356C1"/>
    <w:rsid w:val="00443B84"/>
    <w:rsid w:val="00444FB2"/>
    <w:rsid w:val="00447320"/>
    <w:rsid w:val="004477B3"/>
    <w:rsid w:val="00452BA9"/>
    <w:rsid w:val="0045394F"/>
    <w:rsid w:val="00461BAF"/>
    <w:rsid w:val="0046327B"/>
    <w:rsid w:val="00466AAD"/>
    <w:rsid w:val="004675FB"/>
    <w:rsid w:val="004677B1"/>
    <w:rsid w:val="0047000D"/>
    <w:rsid w:val="00471DAE"/>
    <w:rsid w:val="004776C0"/>
    <w:rsid w:val="00477AC6"/>
    <w:rsid w:val="00480161"/>
    <w:rsid w:val="00481044"/>
    <w:rsid w:val="00481FA4"/>
    <w:rsid w:val="00482FAD"/>
    <w:rsid w:val="00483B11"/>
    <w:rsid w:val="004857E4"/>
    <w:rsid w:val="00485CB2"/>
    <w:rsid w:val="00486445"/>
    <w:rsid w:val="00490E70"/>
    <w:rsid w:val="004916A3"/>
    <w:rsid w:val="00491DFF"/>
    <w:rsid w:val="00491E1B"/>
    <w:rsid w:val="004920F9"/>
    <w:rsid w:val="004A1518"/>
    <w:rsid w:val="004A19FE"/>
    <w:rsid w:val="004A1CFA"/>
    <w:rsid w:val="004A3EA4"/>
    <w:rsid w:val="004A4AE1"/>
    <w:rsid w:val="004A5EC2"/>
    <w:rsid w:val="004A6420"/>
    <w:rsid w:val="004A7CFC"/>
    <w:rsid w:val="004B3FDC"/>
    <w:rsid w:val="004B44D5"/>
    <w:rsid w:val="004B53A1"/>
    <w:rsid w:val="004B6F7B"/>
    <w:rsid w:val="004B7264"/>
    <w:rsid w:val="004B7403"/>
    <w:rsid w:val="004B7FCD"/>
    <w:rsid w:val="004C0CC2"/>
    <w:rsid w:val="004C10A9"/>
    <w:rsid w:val="004C3FDA"/>
    <w:rsid w:val="004C6DBE"/>
    <w:rsid w:val="004C6ED7"/>
    <w:rsid w:val="004C7453"/>
    <w:rsid w:val="004D1990"/>
    <w:rsid w:val="004D3D16"/>
    <w:rsid w:val="004D4A83"/>
    <w:rsid w:val="004D63B0"/>
    <w:rsid w:val="004D6C4A"/>
    <w:rsid w:val="004D7240"/>
    <w:rsid w:val="004E5E26"/>
    <w:rsid w:val="004E6119"/>
    <w:rsid w:val="004E658D"/>
    <w:rsid w:val="004E6B3B"/>
    <w:rsid w:val="004E6BAB"/>
    <w:rsid w:val="004E7FBE"/>
    <w:rsid w:val="004F712F"/>
    <w:rsid w:val="004F7F5E"/>
    <w:rsid w:val="00503EE0"/>
    <w:rsid w:val="00507F30"/>
    <w:rsid w:val="005120AC"/>
    <w:rsid w:val="00513003"/>
    <w:rsid w:val="005142AE"/>
    <w:rsid w:val="00514BA9"/>
    <w:rsid w:val="005153D0"/>
    <w:rsid w:val="00516F61"/>
    <w:rsid w:val="005203D6"/>
    <w:rsid w:val="00520DD7"/>
    <w:rsid w:val="005247BA"/>
    <w:rsid w:val="00524C3E"/>
    <w:rsid w:val="005277DD"/>
    <w:rsid w:val="005326BE"/>
    <w:rsid w:val="00535CF8"/>
    <w:rsid w:val="00537631"/>
    <w:rsid w:val="00541854"/>
    <w:rsid w:val="00541BB7"/>
    <w:rsid w:val="0054370D"/>
    <w:rsid w:val="00543EE4"/>
    <w:rsid w:val="0054576E"/>
    <w:rsid w:val="0054634D"/>
    <w:rsid w:val="00546CA2"/>
    <w:rsid w:val="0055073D"/>
    <w:rsid w:val="00555E24"/>
    <w:rsid w:val="00562EB4"/>
    <w:rsid w:val="00564973"/>
    <w:rsid w:val="0056773A"/>
    <w:rsid w:val="00570874"/>
    <w:rsid w:val="00572272"/>
    <w:rsid w:val="00572E53"/>
    <w:rsid w:val="00574C27"/>
    <w:rsid w:val="005759A5"/>
    <w:rsid w:val="00577422"/>
    <w:rsid w:val="00577683"/>
    <w:rsid w:val="005852E9"/>
    <w:rsid w:val="00585BB0"/>
    <w:rsid w:val="00591069"/>
    <w:rsid w:val="00591D43"/>
    <w:rsid w:val="00592403"/>
    <w:rsid w:val="0059323A"/>
    <w:rsid w:val="0059390E"/>
    <w:rsid w:val="005941CB"/>
    <w:rsid w:val="005941FC"/>
    <w:rsid w:val="00595428"/>
    <w:rsid w:val="0059661F"/>
    <w:rsid w:val="005972BD"/>
    <w:rsid w:val="00597C5B"/>
    <w:rsid w:val="00597CCF"/>
    <w:rsid w:val="005A169E"/>
    <w:rsid w:val="005A2F33"/>
    <w:rsid w:val="005A351C"/>
    <w:rsid w:val="005A463F"/>
    <w:rsid w:val="005A5ABC"/>
    <w:rsid w:val="005A5DB3"/>
    <w:rsid w:val="005A6B47"/>
    <w:rsid w:val="005B277E"/>
    <w:rsid w:val="005B2C3A"/>
    <w:rsid w:val="005B4441"/>
    <w:rsid w:val="005B4552"/>
    <w:rsid w:val="005B491D"/>
    <w:rsid w:val="005B6308"/>
    <w:rsid w:val="005B68C5"/>
    <w:rsid w:val="005B71EB"/>
    <w:rsid w:val="005B74B3"/>
    <w:rsid w:val="005C02E5"/>
    <w:rsid w:val="005C0D0F"/>
    <w:rsid w:val="005C3DA7"/>
    <w:rsid w:val="005C5CB6"/>
    <w:rsid w:val="005D0863"/>
    <w:rsid w:val="005D146B"/>
    <w:rsid w:val="005D155C"/>
    <w:rsid w:val="005D279D"/>
    <w:rsid w:val="005D3B4A"/>
    <w:rsid w:val="005D451B"/>
    <w:rsid w:val="005D635E"/>
    <w:rsid w:val="005E0088"/>
    <w:rsid w:val="005E3C83"/>
    <w:rsid w:val="005E425D"/>
    <w:rsid w:val="005E458A"/>
    <w:rsid w:val="005E528F"/>
    <w:rsid w:val="005E543B"/>
    <w:rsid w:val="005F1C10"/>
    <w:rsid w:val="005F1E3A"/>
    <w:rsid w:val="005F45AE"/>
    <w:rsid w:val="005F5F92"/>
    <w:rsid w:val="005F5FBC"/>
    <w:rsid w:val="005F7285"/>
    <w:rsid w:val="006009D4"/>
    <w:rsid w:val="006017EF"/>
    <w:rsid w:val="00603D4D"/>
    <w:rsid w:val="00605136"/>
    <w:rsid w:val="00611A0A"/>
    <w:rsid w:val="00612B9F"/>
    <w:rsid w:val="0061515A"/>
    <w:rsid w:val="00621B96"/>
    <w:rsid w:val="00622218"/>
    <w:rsid w:val="00623D04"/>
    <w:rsid w:val="006268D6"/>
    <w:rsid w:val="0063088A"/>
    <w:rsid w:val="00630D22"/>
    <w:rsid w:val="00634009"/>
    <w:rsid w:val="00634E03"/>
    <w:rsid w:val="00635B5A"/>
    <w:rsid w:val="00636E19"/>
    <w:rsid w:val="00640128"/>
    <w:rsid w:val="006413AD"/>
    <w:rsid w:val="0064246E"/>
    <w:rsid w:val="00644C6E"/>
    <w:rsid w:val="00644F94"/>
    <w:rsid w:val="00650177"/>
    <w:rsid w:val="00650264"/>
    <w:rsid w:val="00651DC9"/>
    <w:rsid w:val="00655090"/>
    <w:rsid w:val="0065706F"/>
    <w:rsid w:val="00657A36"/>
    <w:rsid w:val="00657B88"/>
    <w:rsid w:val="00657CC5"/>
    <w:rsid w:val="006606A9"/>
    <w:rsid w:val="00663950"/>
    <w:rsid w:val="006641F5"/>
    <w:rsid w:val="006645DD"/>
    <w:rsid w:val="006664E1"/>
    <w:rsid w:val="006671CE"/>
    <w:rsid w:val="006701D8"/>
    <w:rsid w:val="0067107E"/>
    <w:rsid w:val="006731C2"/>
    <w:rsid w:val="00674747"/>
    <w:rsid w:val="0067490E"/>
    <w:rsid w:val="00681461"/>
    <w:rsid w:val="00682ECE"/>
    <w:rsid w:val="0068408A"/>
    <w:rsid w:val="00684AEE"/>
    <w:rsid w:val="006850D8"/>
    <w:rsid w:val="00685137"/>
    <w:rsid w:val="00690A0D"/>
    <w:rsid w:val="006945E0"/>
    <w:rsid w:val="00695606"/>
    <w:rsid w:val="00696D99"/>
    <w:rsid w:val="006A01D0"/>
    <w:rsid w:val="006A1294"/>
    <w:rsid w:val="006A1C4D"/>
    <w:rsid w:val="006A3ABA"/>
    <w:rsid w:val="006A7B86"/>
    <w:rsid w:val="006B1A0B"/>
    <w:rsid w:val="006B47B6"/>
    <w:rsid w:val="006B51C6"/>
    <w:rsid w:val="006B5D24"/>
    <w:rsid w:val="006B6CAA"/>
    <w:rsid w:val="006B74FA"/>
    <w:rsid w:val="006C01CE"/>
    <w:rsid w:val="006C19E0"/>
    <w:rsid w:val="006C5CD9"/>
    <w:rsid w:val="006D0672"/>
    <w:rsid w:val="006D1449"/>
    <w:rsid w:val="006D1977"/>
    <w:rsid w:val="006D349A"/>
    <w:rsid w:val="006D3E7D"/>
    <w:rsid w:val="006D6059"/>
    <w:rsid w:val="006D7685"/>
    <w:rsid w:val="006E0F90"/>
    <w:rsid w:val="006E1D31"/>
    <w:rsid w:val="006E3B74"/>
    <w:rsid w:val="006E589A"/>
    <w:rsid w:val="006E5951"/>
    <w:rsid w:val="006E5E17"/>
    <w:rsid w:val="006F75BD"/>
    <w:rsid w:val="0070520A"/>
    <w:rsid w:val="00706D2D"/>
    <w:rsid w:val="007124C6"/>
    <w:rsid w:val="00713030"/>
    <w:rsid w:val="007132F3"/>
    <w:rsid w:val="00713837"/>
    <w:rsid w:val="00713F38"/>
    <w:rsid w:val="0071437C"/>
    <w:rsid w:val="0071793C"/>
    <w:rsid w:val="00717C9B"/>
    <w:rsid w:val="00720079"/>
    <w:rsid w:val="00722C18"/>
    <w:rsid w:val="0072308A"/>
    <w:rsid w:val="00727196"/>
    <w:rsid w:val="00730462"/>
    <w:rsid w:val="00731D95"/>
    <w:rsid w:val="007320B2"/>
    <w:rsid w:val="00733A8E"/>
    <w:rsid w:val="00733D50"/>
    <w:rsid w:val="00735554"/>
    <w:rsid w:val="007401C4"/>
    <w:rsid w:val="007426B6"/>
    <w:rsid w:val="00742FBF"/>
    <w:rsid w:val="007448C0"/>
    <w:rsid w:val="00745B3E"/>
    <w:rsid w:val="00746508"/>
    <w:rsid w:val="007479E9"/>
    <w:rsid w:val="00751CEA"/>
    <w:rsid w:val="0075387D"/>
    <w:rsid w:val="00755C48"/>
    <w:rsid w:val="00757B19"/>
    <w:rsid w:val="00764519"/>
    <w:rsid w:val="00764B70"/>
    <w:rsid w:val="00767149"/>
    <w:rsid w:val="00771BDE"/>
    <w:rsid w:val="00771D7E"/>
    <w:rsid w:val="00772FE6"/>
    <w:rsid w:val="00777C39"/>
    <w:rsid w:val="00782DDC"/>
    <w:rsid w:val="007831C0"/>
    <w:rsid w:val="00783848"/>
    <w:rsid w:val="00784050"/>
    <w:rsid w:val="00784D7F"/>
    <w:rsid w:val="00785B70"/>
    <w:rsid w:val="00787279"/>
    <w:rsid w:val="0078777A"/>
    <w:rsid w:val="00787A70"/>
    <w:rsid w:val="00791AD2"/>
    <w:rsid w:val="00792729"/>
    <w:rsid w:val="00793E41"/>
    <w:rsid w:val="00794505"/>
    <w:rsid w:val="00797B4D"/>
    <w:rsid w:val="007A0707"/>
    <w:rsid w:val="007A53AE"/>
    <w:rsid w:val="007A5790"/>
    <w:rsid w:val="007B10AF"/>
    <w:rsid w:val="007B25E9"/>
    <w:rsid w:val="007B348C"/>
    <w:rsid w:val="007B6AD3"/>
    <w:rsid w:val="007C08D8"/>
    <w:rsid w:val="007C17D6"/>
    <w:rsid w:val="007C2E96"/>
    <w:rsid w:val="007C3B96"/>
    <w:rsid w:val="007C438B"/>
    <w:rsid w:val="007C484A"/>
    <w:rsid w:val="007C4859"/>
    <w:rsid w:val="007C697A"/>
    <w:rsid w:val="007D0017"/>
    <w:rsid w:val="007D1A36"/>
    <w:rsid w:val="007D1EC9"/>
    <w:rsid w:val="007D28DB"/>
    <w:rsid w:val="007E0216"/>
    <w:rsid w:val="007E30EF"/>
    <w:rsid w:val="007E6A89"/>
    <w:rsid w:val="007F0B63"/>
    <w:rsid w:val="007F32D3"/>
    <w:rsid w:val="007F4F37"/>
    <w:rsid w:val="007F5990"/>
    <w:rsid w:val="007F5FF9"/>
    <w:rsid w:val="007F630C"/>
    <w:rsid w:val="00800C1A"/>
    <w:rsid w:val="00801A89"/>
    <w:rsid w:val="00801F0C"/>
    <w:rsid w:val="00802256"/>
    <w:rsid w:val="008023B0"/>
    <w:rsid w:val="0080783B"/>
    <w:rsid w:val="00810F98"/>
    <w:rsid w:val="008129EC"/>
    <w:rsid w:val="00813137"/>
    <w:rsid w:val="008169C4"/>
    <w:rsid w:val="00820936"/>
    <w:rsid w:val="008218AC"/>
    <w:rsid w:val="008223D1"/>
    <w:rsid w:val="0082288D"/>
    <w:rsid w:val="00827637"/>
    <w:rsid w:val="00827C4B"/>
    <w:rsid w:val="0083151A"/>
    <w:rsid w:val="00834B8D"/>
    <w:rsid w:val="00834DE2"/>
    <w:rsid w:val="0083578C"/>
    <w:rsid w:val="008359F8"/>
    <w:rsid w:val="008402AB"/>
    <w:rsid w:val="00842BE0"/>
    <w:rsid w:val="008434A6"/>
    <w:rsid w:val="00850CF5"/>
    <w:rsid w:val="00851843"/>
    <w:rsid w:val="008519B2"/>
    <w:rsid w:val="00851EFD"/>
    <w:rsid w:val="0085278B"/>
    <w:rsid w:val="008538B8"/>
    <w:rsid w:val="00865CFF"/>
    <w:rsid w:val="00866665"/>
    <w:rsid w:val="00866D31"/>
    <w:rsid w:val="008674E4"/>
    <w:rsid w:val="008707E8"/>
    <w:rsid w:val="00870E71"/>
    <w:rsid w:val="00871F6B"/>
    <w:rsid w:val="00872B62"/>
    <w:rsid w:val="0087324C"/>
    <w:rsid w:val="00873F87"/>
    <w:rsid w:val="00874F7B"/>
    <w:rsid w:val="008833E7"/>
    <w:rsid w:val="008870BA"/>
    <w:rsid w:val="00890BBE"/>
    <w:rsid w:val="00891818"/>
    <w:rsid w:val="00892E4F"/>
    <w:rsid w:val="008937EA"/>
    <w:rsid w:val="00893E14"/>
    <w:rsid w:val="00895F0A"/>
    <w:rsid w:val="008A21DF"/>
    <w:rsid w:val="008A2C2A"/>
    <w:rsid w:val="008A534E"/>
    <w:rsid w:val="008A5CF2"/>
    <w:rsid w:val="008A72DE"/>
    <w:rsid w:val="008A7ACA"/>
    <w:rsid w:val="008B1182"/>
    <w:rsid w:val="008B15D6"/>
    <w:rsid w:val="008B22FF"/>
    <w:rsid w:val="008B2FBA"/>
    <w:rsid w:val="008B3DA4"/>
    <w:rsid w:val="008B4FFC"/>
    <w:rsid w:val="008B560D"/>
    <w:rsid w:val="008B5670"/>
    <w:rsid w:val="008B5C1D"/>
    <w:rsid w:val="008B76DF"/>
    <w:rsid w:val="008C03CC"/>
    <w:rsid w:val="008C112D"/>
    <w:rsid w:val="008C21E6"/>
    <w:rsid w:val="008C416B"/>
    <w:rsid w:val="008C49C0"/>
    <w:rsid w:val="008C5654"/>
    <w:rsid w:val="008C6E0C"/>
    <w:rsid w:val="008C7068"/>
    <w:rsid w:val="008D2B5C"/>
    <w:rsid w:val="008D397A"/>
    <w:rsid w:val="008D592C"/>
    <w:rsid w:val="008D5FEF"/>
    <w:rsid w:val="008D7459"/>
    <w:rsid w:val="008D74EC"/>
    <w:rsid w:val="008E0F72"/>
    <w:rsid w:val="008E4351"/>
    <w:rsid w:val="008E4C71"/>
    <w:rsid w:val="008E7C91"/>
    <w:rsid w:val="008F0959"/>
    <w:rsid w:val="008F1997"/>
    <w:rsid w:val="008F20E9"/>
    <w:rsid w:val="008F5DDF"/>
    <w:rsid w:val="008F68C6"/>
    <w:rsid w:val="00900679"/>
    <w:rsid w:val="00904AAA"/>
    <w:rsid w:val="009056CA"/>
    <w:rsid w:val="00906A35"/>
    <w:rsid w:val="00910E88"/>
    <w:rsid w:val="00913049"/>
    <w:rsid w:val="00921352"/>
    <w:rsid w:val="00923C57"/>
    <w:rsid w:val="00923F15"/>
    <w:rsid w:val="00925849"/>
    <w:rsid w:val="0092677C"/>
    <w:rsid w:val="009300B6"/>
    <w:rsid w:val="009327D4"/>
    <w:rsid w:val="009330AA"/>
    <w:rsid w:val="00934FF8"/>
    <w:rsid w:val="00942FBD"/>
    <w:rsid w:val="009434FC"/>
    <w:rsid w:val="00946379"/>
    <w:rsid w:val="009475B3"/>
    <w:rsid w:val="00947AA6"/>
    <w:rsid w:val="00951C12"/>
    <w:rsid w:val="0095297A"/>
    <w:rsid w:val="00957493"/>
    <w:rsid w:val="009600D5"/>
    <w:rsid w:val="009612BB"/>
    <w:rsid w:val="0096291A"/>
    <w:rsid w:val="00962DA2"/>
    <w:rsid w:val="009643DD"/>
    <w:rsid w:val="00967E6A"/>
    <w:rsid w:val="00977B90"/>
    <w:rsid w:val="0098129E"/>
    <w:rsid w:val="0098420E"/>
    <w:rsid w:val="0098427C"/>
    <w:rsid w:val="00985079"/>
    <w:rsid w:val="00990C05"/>
    <w:rsid w:val="009916F4"/>
    <w:rsid w:val="009954F8"/>
    <w:rsid w:val="00996D56"/>
    <w:rsid w:val="00997FED"/>
    <w:rsid w:val="009A0330"/>
    <w:rsid w:val="009A04DF"/>
    <w:rsid w:val="009A0597"/>
    <w:rsid w:val="009A36B5"/>
    <w:rsid w:val="009A48CF"/>
    <w:rsid w:val="009A56C3"/>
    <w:rsid w:val="009A646E"/>
    <w:rsid w:val="009A6AA0"/>
    <w:rsid w:val="009A7000"/>
    <w:rsid w:val="009B0189"/>
    <w:rsid w:val="009B0650"/>
    <w:rsid w:val="009B0E0F"/>
    <w:rsid w:val="009B18C5"/>
    <w:rsid w:val="009B1F22"/>
    <w:rsid w:val="009B596C"/>
    <w:rsid w:val="009B5976"/>
    <w:rsid w:val="009B5FD8"/>
    <w:rsid w:val="009B7477"/>
    <w:rsid w:val="009C03E3"/>
    <w:rsid w:val="009C54D0"/>
    <w:rsid w:val="009C570B"/>
    <w:rsid w:val="009C5CE6"/>
    <w:rsid w:val="009C6CA7"/>
    <w:rsid w:val="009D2F1B"/>
    <w:rsid w:val="009D322F"/>
    <w:rsid w:val="009D5E54"/>
    <w:rsid w:val="009D606F"/>
    <w:rsid w:val="009D66C1"/>
    <w:rsid w:val="009E0205"/>
    <w:rsid w:val="009E0312"/>
    <w:rsid w:val="009E260C"/>
    <w:rsid w:val="009E2B34"/>
    <w:rsid w:val="009E3851"/>
    <w:rsid w:val="009E39EA"/>
    <w:rsid w:val="009E47D9"/>
    <w:rsid w:val="009E4CC9"/>
    <w:rsid w:val="009E5036"/>
    <w:rsid w:val="009E7914"/>
    <w:rsid w:val="009F1528"/>
    <w:rsid w:val="009F6EC8"/>
    <w:rsid w:val="00A026D7"/>
    <w:rsid w:val="00A07320"/>
    <w:rsid w:val="00A11282"/>
    <w:rsid w:val="00A14A0C"/>
    <w:rsid w:val="00A150F7"/>
    <w:rsid w:val="00A15926"/>
    <w:rsid w:val="00A16CBE"/>
    <w:rsid w:val="00A1733D"/>
    <w:rsid w:val="00A17E7F"/>
    <w:rsid w:val="00A2047B"/>
    <w:rsid w:val="00A23F5D"/>
    <w:rsid w:val="00A258F5"/>
    <w:rsid w:val="00A30935"/>
    <w:rsid w:val="00A32177"/>
    <w:rsid w:val="00A329C4"/>
    <w:rsid w:val="00A35BE4"/>
    <w:rsid w:val="00A36915"/>
    <w:rsid w:val="00A4503E"/>
    <w:rsid w:val="00A471DC"/>
    <w:rsid w:val="00A51C53"/>
    <w:rsid w:val="00A52F7C"/>
    <w:rsid w:val="00A54C72"/>
    <w:rsid w:val="00A57C01"/>
    <w:rsid w:val="00A613B7"/>
    <w:rsid w:val="00A63F8B"/>
    <w:rsid w:val="00A64C63"/>
    <w:rsid w:val="00A6563E"/>
    <w:rsid w:val="00A67294"/>
    <w:rsid w:val="00A70245"/>
    <w:rsid w:val="00A71391"/>
    <w:rsid w:val="00A72ED0"/>
    <w:rsid w:val="00A7389B"/>
    <w:rsid w:val="00A77B34"/>
    <w:rsid w:val="00A83207"/>
    <w:rsid w:val="00A8501E"/>
    <w:rsid w:val="00A862B8"/>
    <w:rsid w:val="00A864B1"/>
    <w:rsid w:val="00A87AD0"/>
    <w:rsid w:val="00A94D12"/>
    <w:rsid w:val="00A94DB8"/>
    <w:rsid w:val="00A969B2"/>
    <w:rsid w:val="00A96CD0"/>
    <w:rsid w:val="00AA2668"/>
    <w:rsid w:val="00AA520B"/>
    <w:rsid w:val="00AA566F"/>
    <w:rsid w:val="00AA5DE8"/>
    <w:rsid w:val="00AA62A7"/>
    <w:rsid w:val="00AB1712"/>
    <w:rsid w:val="00AB344A"/>
    <w:rsid w:val="00AB57AF"/>
    <w:rsid w:val="00AB71C1"/>
    <w:rsid w:val="00AB7294"/>
    <w:rsid w:val="00AB737A"/>
    <w:rsid w:val="00AB7E1B"/>
    <w:rsid w:val="00AC25A2"/>
    <w:rsid w:val="00AC569D"/>
    <w:rsid w:val="00AD42EE"/>
    <w:rsid w:val="00AD6003"/>
    <w:rsid w:val="00AE2E08"/>
    <w:rsid w:val="00AE4E78"/>
    <w:rsid w:val="00AE64EF"/>
    <w:rsid w:val="00AE6945"/>
    <w:rsid w:val="00AE7FA0"/>
    <w:rsid w:val="00AF03BD"/>
    <w:rsid w:val="00AF0A26"/>
    <w:rsid w:val="00AF0D41"/>
    <w:rsid w:val="00AF1A42"/>
    <w:rsid w:val="00AF2DC7"/>
    <w:rsid w:val="00AF3FF5"/>
    <w:rsid w:val="00AF4040"/>
    <w:rsid w:val="00AF43A4"/>
    <w:rsid w:val="00AF549E"/>
    <w:rsid w:val="00B01AFE"/>
    <w:rsid w:val="00B024FE"/>
    <w:rsid w:val="00B03573"/>
    <w:rsid w:val="00B039F4"/>
    <w:rsid w:val="00B06CF2"/>
    <w:rsid w:val="00B06FD2"/>
    <w:rsid w:val="00B132B1"/>
    <w:rsid w:val="00B21C5C"/>
    <w:rsid w:val="00B27C17"/>
    <w:rsid w:val="00B31A09"/>
    <w:rsid w:val="00B36EA7"/>
    <w:rsid w:val="00B37964"/>
    <w:rsid w:val="00B37D3D"/>
    <w:rsid w:val="00B406FE"/>
    <w:rsid w:val="00B41B93"/>
    <w:rsid w:val="00B42A09"/>
    <w:rsid w:val="00B44A37"/>
    <w:rsid w:val="00B4524F"/>
    <w:rsid w:val="00B458FA"/>
    <w:rsid w:val="00B45CF2"/>
    <w:rsid w:val="00B468EB"/>
    <w:rsid w:val="00B46910"/>
    <w:rsid w:val="00B50648"/>
    <w:rsid w:val="00B56E23"/>
    <w:rsid w:val="00B60400"/>
    <w:rsid w:val="00B63553"/>
    <w:rsid w:val="00B63A09"/>
    <w:rsid w:val="00B64500"/>
    <w:rsid w:val="00B649CF"/>
    <w:rsid w:val="00B652A2"/>
    <w:rsid w:val="00B660CD"/>
    <w:rsid w:val="00B7341B"/>
    <w:rsid w:val="00B7415D"/>
    <w:rsid w:val="00B7560D"/>
    <w:rsid w:val="00B75F3F"/>
    <w:rsid w:val="00B830F1"/>
    <w:rsid w:val="00B84557"/>
    <w:rsid w:val="00B85E66"/>
    <w:rsid w:val="00B86AEA"/>
    <w:rsid w:val="00B93669"/>
    <w:rsid w:val="00B939D2"/>
    <w:rsid w:val="00B93E42"/>
    <w:rsid w:val="00B94F66"/>
    <w:rsid w:val="00B97436"/>
    <w:rsid w:val="00BA0DF1"/>
    <w:rsid w:val="00BA11C8"/>
    <w:rsid w:val="00BA1414"/>
    <w:rsid w:val="00BA4215"/>
    <w:rsid w:val="00BA54E5"/>
    <w:rsid w:val="00BA624D"/>
    <w:rsid w:val="00BA6A49"/>
    <w:rsid w:val="00BA6A63"/>
    <w:rsid w:val="00BA7B6F"/>
    <w:rsid w:val="00BB1CA1"/>
    <w:rsid w:val="00BB5F0D"/>
    <w:rsid w:val="00BC0862"/>
    <w:rsid w:val="00BC0EF8"/>
    <w:rsid w:val="00BC19F5"/>
    <w:rsid w:val="00BC2540"/>
    <w:rsid w:val="00BC4F8C"/>
    <w:rsid w:val="00BC7F12"/>
    <w:rsid w:val="00BD23BE"/>
    <w:rsid w:val="00BD3170"/>
    <w:rsid w:val="00BD33B2"/>
    <w:rsid w:val="00BD4958"/>
    <w:rsid w:val="00BD5DDC"/>
    <w:rsid w:val="00BE2724"/>
    <w:rsid w:val="00BE45A3"/>
    <w:rsid w:val="00BE6B8F"/>
    <w:rsid w:val="00BF6AF0"/>
    <w:rsid w:val="00BF78C6"/>
    <w:rsid w:val="00BF7D53"/>
    <w:rsid w:val="00C00D11"/>
    <w:rsid w:val="00C02790"/>
    <w:rsid w:val="00C02FF3"/>
    <w:rsid w:val="00C05DAD"/>
    <w:rsid w:val="00C0638B"/>
    <w:rsid w:val="00C15DFE"/>
    <w:rsid w:val="00C168EE"/>
    <w:rsid w:val="00C16BAC"/>
    <w:rsid w:val="00C201B7"/>
    <w:rsid w:val="00C20BE1"/>
    <w:rsid w:val="00C2107F"/>
    <w:rsid w:val="00C219BC"/>
    <w:rsid w:val="00C231E7"/>
    <w:rsid w:val="00C24576"/>
    <w:rsid w:val="00C24B92"/>
    <w:rsid w:val="00C24CF4"/>
    <w:rsid w:val="00C24D76"/>
    <w:rsid w:val="00C269E7"/>
    <w:rsid w:val="00C26E36"/>
    <w:rsid w:val="00C27E88"/>
    <w:rsid w:val="00C31E71"/>
    <w:rsid w:val="00C37712"/>
    <w:rsid w:val="00C37EC5"/>
    <w:rsid w:val="00C4061B"/>
    <w:rsid w:val="00C40E0A"/>
    <w:rsid w:val="00C4112F"/>
    <w:rsid w:val="00C4690A"/>
    <w:rsid w:val="00C46E05"/>
    <w:rsid w:val="00C4784E"/>
    <w:rsid w:val="00C5010C"/>
    <w:rsid w:val="00C51523"/>
    <w:rsid w:val="00C51D98"/>
    <w:rsid w:val="00C5234E"/>
    <w:rsid w:val="00C54300"/>
    <w:rsid w:val="00C55F77"/>
    <w:rsid w:val="00C6015B"/>
    <w:rsid w:val="00C6039B"/>
    <w:rsid w:val="00C606BA"/>
    <w:rsid w:val="00C749EB"/>
    <w:rsid w:val="00C8003B"/>
    <w:rsid w:val="00C81D0D"/>
    <w:rsid w:val="00C841A1"/>
    <w:rsid w:val="00C84CA6"/>
    <w:rsid w:val="00C92874"/>
    <w:rsid w:val="00CA0212"/>
    <w:rsid w:val="00CA5031"/>
    <w:rsid w:val="00CA6424"/>
    <w:rsid w:val="00CA6E1B"/>
    <w:rsid w:val="00CB00DC"/>
    <w:rsid w:val="00CB0DC5"/>
    <w:rsid w:val="00CB31C4"/>
    <w:rsid w:val="00CB3CDF"/>
    <w:rsid w:val="00CB5126"/>
    <w:rsid w:val="00CB5339"/>
    <w:rsid w:val="00CB6B9C"/>
    <w:rsid w:val="00CB7A24"/>
    <w:rsid w:val="00CC08FC"/>
    <w:rsid w:val="00CC146D"/>
    <w:rsid w:val="00CC1C38"/>
    <w:rsid w:val="00CC277B"/>
    <w:rsid w:val="00CC6242"/>
    <w:rsid w:val="00CC6540"/>
    <w:rsid w:val="00CC6DFB"/>
    <w:rsid w:val="00CD0800"/>
    <w:rsid w:val="00CD13DE"/>
    <w:rsid w:val="00CD15D3"/>
    <w:rsid w:val="00CD5A97"/>
    <w:rsid w:val="00CD5EC2"/>
    <w:rsid w:val="00CE39EE"/>
    <w:rsid w:val="00CE5236"/>
    <w:rsid w:val="00CE779D"/>
    <w:rsid w:val="00CE7B55"/>
    <w:rsid w:val="00CF1EA0"/>
    <w:rsid w:val="00CF5AF1"/>
    <w:rsid w:val="00CF6418"/>
    <w:rsid w:val="00D000AA"/>
    <w:rsid w:val="00D01F71"/>
    <w:rsid w:val="00D03054"/>
    <w:rsid w:val="00D052A1"/>
    <w:rsid w:val="00D0714C"/>
    <w:rsid w:val="00D0785F"/>
    <w:rsid w:val="00D13094"/>
    <w:rsid w:val="00D15029"/>
    <w:rsid w:val="00D15CE1"/>
    <w:rsid w:val="00D20369"/>
    <w:rsid w:val="00D20F07"/>
    <w:rsid w:val="00D27A8C"/>
    <w:rsid w:val="00D30D15"/>
    <w:rsid w:val="00D31F72"/>
    <w:rsid w:val="00D365D8"/>
    <w:rsid w:val="00D37AB0"/>
    <w:rsid w:val="00D4103B"/>
    <w:rsid w:val="00D4309E"/>
    <w:rsid w:val="00D43157"/>
    <w:rsid w:val="00D43A9E"/>
    <w:rsid w:val="00D461DA"/>
    <w:rsid w:val="00D5302E"/>
    <w:rsid w:val="00D54EB5"/>
    <w:rsid w:val="00D60D2F"/>
    <w:rsid w:val="00D61F55"/>
    <w:rsid w:val="00D63400"/>
    <w:rsid w:val="00D648A3"/>
    <w:rsid w:val="00D64B26"/>
    <w:rsid w:val="00D6593E"/>
    <w:rsid w:val="00D72717"/>
    <w:rsid w:val="00D72953"/>
    <w:rsid w:val="00D72AC9"/>
    <w:rsid w:val="00D7322E"/>
    <w:rsid w:val="00D77BBC"/>
    <w:rsid w:val="00D804A0"/>
    <w:rsid w:val="00D814A2"/>
    <w:rsid w:val="00D81A33"/>
    <w:rsid w:val="00D82246"/>
    <w:rsid w:val="00D87A50"/>
    <w:rsid w:val="00D87D5F"/>
    <w:rsid w:val="00D9104B"/>
    <w:rsid w:val="00D951CD"/>
    <w:rsid w:val="00D96630"/>
    <w:rsid w:val="00DA197B"/>
    <w:rsid w:val="00DA1DF1"/>
    <w:rsid w:val="00DA5778"/>
    <w:rsid w:val="00DA68DA"/>
    <w:rsid w:val="00DB1CFF"/>
    <w:rsid w:val="00DB3ECA"/>
    <w:rsid w:val="00DB4CE5"/>
    <w:rsid w:val="00DC01C2"/>
    <w:rsid w:val="00DC15C9"/>
    <w:rsid w:val="00DC1AFE"/>
    <w:rsid w:val="00DC1CB1"/>
    <w:rsid w:val="00DC22C8"/>
    <w:rsid w:val="00DC5183"/>
    <w:rsid w:val="00DC5248"/>
    <w:rsid w:val="00DC55B6"/>
    <w:rsid w:val="00DC5956"/>
    <w:rsid w:val="00DC5C09"/>
    <w:rsid w:val="00DC6426"/>
    <w:rsid w:val="00DC6DFD"/>
    <w:rsid w:val="00DC7319"/>
    <w:rsid w:val="00DC74F1"/>
    <w:rsid w:val="00DD0B55"/>
    <w:rsid w:val="00DD17CE"/>
    <w:rsid w:val="00DD3FE9"/>
    <w:rsid w:val="00DD49D1"/>
    <w:rsid w:val="00DD54A5"/>
    <w:rsid w:val="00DD5606"/>
    <w:rsid w:val="00DE298A"/>
    <w:rsid w:val="00DE2A03"/>
    <w:rsid w:val="00DE62F2"/>
    <w:rsid w:val="00DE6B2F"/>
    <w:rsid w:val="00DF0140"/>
    <w:rsid w:val="00DF23F6"/>
    <w:rsid w:val="00DF27D2"/>
    <w:rsid w:val="00DF2F60"/>
    <w:rsid w:val="00DF47A1"/>
    <w:rsid w:val="00DF4D4B"/>
    <w:rsid w:val="00DF6D60"/>
    <w:rsid w:val="00DF73DF"/>
    <w:rsid w:val="00DF78D1"/>
    <w:rsid w:val="00E00883"/>
    <w:rsid w:val="00E02254"/>
    <w:rsid w:val="00E039B4"/>
    <w:rsid w:val="00E04C90"/>
    <w:rsid w:val="00E05D0A"/>
    <w:rsid w:val="00E07613"/>
    <w:rsid w:val="00E125C6"/>
    <w:rsid w:val="00E13E81"/>
    <w:rsid w:val="00E15AB7"/>
    <w:rsid w:val="00E166B8"/>
    <w:rsid w:val="00E16CE1"/>
    <w:rsid w:val="00E203E3"/>
    <w:rsid w:val="00E205AC"/>
    <w:rsid w:val="00E21FBE"/>
    <w:rsid w:val="00E22B51"/>
    <w:rsid w:val="00E23D46"/>
    <w:rsid w:val="00E2523B"/>
    <w:rsid w:val="00E26603"/>
    <w:rsid w:val="00E4020A"/>
    <w:rsid w:val="00E4087C"/>
    <w:rsid w:val="00E41553"/>
    <w:rsid w:val="00E41F5D"/>
    <w:rsid w:val="00E46860"/>
    <w:rsid w:val="00E47A3D"/>
    <w:rsid w:val="00E51625"/>
    <w:rsid w:val="00E55CD5"/>
    <w:rsid w:val="00E574DD"/>
    <w:rsid w:val="00E57CF2"/>
    <w:rsid w:val="00E60210"/>
    <w:rsid w:val="00E60701"/>
    <w:rsid w:val="00E60791"/>
    <w:rsid w:val="00E60847"/>
    <w:rsid w:val="00E631BC"/>
    <w:rsid w:val="00E64425"/>
    <w:rsid w:val="00E65269"/>
    <w:rsid w:val="00E66699"/>
    <w:rsid w:val="00E716B6"/>
    <w:rsid w:val="00E72297"/>
    <w:rsid w:val="00E7409C"/>
    <w:rsid w:val="00E74388"/>
    <w:rsid w:val="00E75389"/>
    <w:rsid w:val="00E7566A"/>
    <w:rsid w:val="00E767C3"/>
    <w:rsid w:val="00E80339"/>
    <w:rsid w:val="00E81AED"/>
    <w:rsid w:val="00E83FC2"/>
    <w:rsid w:val="00E874A5"/>
    <w:rsid w:val="00E913BC"/>
    <w:rsid w:val="00E921B0"/>
    <w:rsid w:val="00E97CF8"/>
    <w:rsid w:val="00EA1D31"/>
    <w:rsid w:val="00EA286E"/>
    <w:rsid w:val="00EB4C38"/>
    <w:rsid w:val="00EB59BD"/>
    <w:rsid w:val="00EB77A9"/>
    <w:rsid w:val="00EB7D61"/>
    <w:rsid w:val="00EC0CEB"/>
    <w:rsid w:val="00EC1ECE"/>
    <w:rsid w:val="00EC3BD8"/>
    <w:rsid w:val="00EC463D"/>
    <w:rsid w:val="00EC68F1"/>
    <w:rsid w:val="00EC6904"/>
    <w:rsid w:val="00EC6CAD"/>
    <w:rsid w:val="00EC7445"/>
    <w:rsid w:val="00ED22D1"/>
    <w:rsid w:val="00EE10CF"/>
    <w:rsid w:val="00EE3736"/>
    <w:rsid w:val="00EE51A3"/>
    <w:rsid w:val="00EE5979"/>
    <w:rsid w:val="00EF0995"/>
    <w:rsid w:val="00EF0CF9"/>
    <w:rsid w:val="00EF1BA8"/>
    <w:rsid w:val="00EF3556"/>
    <w:rsid w:val="00EF56A5"/>
    <w:rsid w:val="00EF69A1"/>
    <w:rsid w:val="00EF767F"/>
    <w:rsid w:val="00F00A3E"/>
    <w:rsid w:val="00F00FB8"/>
    <w:rsid w:val="00F0144B"/>
    <w:rsid w:val="00F02398"/>
    <w:rsid w:val="00F02A16"/>
    <w:rsid w:val="00F034B4"/>
    <w:rsid w:val="00F044A9"/>
    <w:rsid w:val="00F04913"/>
    <w:rsid w:val="00F05330"/>
    <w:rsid w:val="00F0661C"/>
    <w:rsid w:val="00F118DF"/>
    <w:rsid w:val="00F120CA"/>
    <w:rsid w:val="00F12B2F"/>
    <w:rsid w:val="00F12D01"/>
    <w:rsid w:val="00F1550B"/>
    <w:rsid w:val="00F16969"/>
    <w:rsid w:val="00F16E2E"/>
    <w:rsid w:val="00F17019"/>
    <w:rsid w:val="00F200FE"/>
    <w:rsid w:val="00F22BD3"/>
    <w:rsid w:val="00F2324B"/>
    <w:rsid w:val="00F25D30"/>
    <w:rsid w:val="00F31C10"/>
    <w:rsid w:val="00F331A3"/>
    <w:rsid w:val="00F338B6"/>
    <w:rsid w:val="00F339C2"/>
    <w:rsid w:val="00F35B6B"/>
    <w:rsid w:val="00F36135"/>
    <w:rsid w:val="00F37025"/>
    <w:rsid w:val="00F370FA"/>
    <w:rsid w:val="00F417CC"/>
    <w:rsid w:val="00F41A84"/>
    <w:rsid w:val="00F44E81"/>
    <w:rsid w:val="00F47016"/>
    <w:rsid w:val="00F47B47"/>
    <w:rsid w:val="00F47D8C"/>
    <w:rsid w:val="00F5217C"/>
    <w:rsid w:val="00F52936"/>
    <w:rsid w:val="00F53419"/>
    <w:rsid w:val="00F537C9"/>
    <w:rsid w:val="00F54BB3"/>
    <w:rsid w:val="00F56F0D"/>
    <w:rsid w:val="00F6243E"/>
    <w:rsid w:val="00F652FD"/>
    <w:rsid w:val="00F67A5F"/>
    <w:rsid w:val="00F71BA8"/>
    <w:rsid w:val="00F71CC8"/>
    <w:rsid w:val="00F721FC"/>
    <w:rsid w:val="00F7365E"/>
    <w:rsid w:val="00F75DC0"/>
    <w:rsid w:val="00F767AD"/>
    <w:rsid w:val="00F76C84"/>
    <w:rsid w:val="00F76F93"/>
    <w:rsid w:val="00F800C7"/>
    <w:rsid w:val="00F816B5"/>
    <w:rsid w:val="00F826F3"/>
    <w:rsid w:val="00F84324"/>
    <w:rsid w:val="00F85BAE"/>
    <w:rsid w:val="00F86DE1"/>
    <w:rsid w:val="00F87881"/>
    <w:rsid w:val="00F87F2D"/>
    <w:rsid w:val="00F923C8"/>
    <w:rsid w:val="00F94023"/>
    <w:rsid w:val="00F951B4"/>
    <w:rsid w:val="00F9722C"/>
    <w:rsid w:val="00F97312"/>
    <w:rsid w:val="00FA0C1F"/>
    <w:rsid w:val="00FA0E40"/>
    <w:rsid w:val="00FA22A5"/>
    <w:rsid w:val="00FA41DF"/>
    <w:rsid w:val="00FB259D"/>
    <w:rsid w:val="00FB280F"/>
    <w:rsid w:val="00FB2BFC"/>
    <w:rsid w:val="00FB53B8"/>
    <w:rsid w:val="00FC1C09"/>
    <w:rsid w:val="00FC65F9"/>
    <w:rsid w:val="00FC77F8"/>
    <w:rsid w:val="00FD3750"/>
    <w:rsid w:val="00FD4F77"/>
    <w:rsid w:val="00FE152D"/>
    <w:rsid w:val="00FE1D1A"/>
    <w:rsid w:val="00FE2670"/>
    <w:rsid w:val="00FE2EE5"/>
    <w:rsid w:val="00FE439A"/>
    <w:rsid w:val="00FE5B11"/>
    <w:rsid w:val="00FE72BA"/>
    <w:rsid w:val="00FE7366"/>
    <w:rsid w:val="00FF0EF5"/>
    <w:rsid w:val="00FF1530"/>
    <w:rsid w:val="00FF31A6"/>
    <w:rsid w:val="00FF3516"/>
    <w:rsid w:val="00FF3D15"/>
    <w:rsid w:val="00FF7A00"/>
    <w:rsid w:val="00FF7EF7"/>
    <w:rsid w:val="0BBEB0AB"/>
    <w:rsid w:val="68A2609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860E1D"/>
  <w15:docId w15:val="{877B0A39-65B9-4545-86DD-FF8B4933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63A9A"/>
    <w:pPr>
      <w:spacing w:after="240" w:line="320" w:lineRule="exact"/>
    </w:pPr>
    <w:rPr>
      <w:rFonts w:ascii="Arial" w:hAnsi="Arial" w:cs="Arial"/>
      <w:szCs w:val="22"/>
      <w:lang w:val="de-DE"/>
    </w:rPr>
  </w:style>
  <w:style w:type="paragraph" w:styleId="Kop1">
    <w:name w:val="heading 1"/>
    <w:aliases w:val="Schlagzeile"/>
    <w:basedOn w:val="Koptekst"/>
    <w:next w:val="Standaard"/>
    <w:link w:val="Kop1Char"/>
    <w:qFormat/>
    <w:rsid w:val="00AB7E1B"/>
    <w:pPr>
      <w:tabs>
        <w:tab w:val="clear" w:pos="4536"/>
        <w:tab w:val="clear" w:pos="9072"/>
        <w:tab w:val="left" w:pos="4253"/>
        <w:tab w:val="left" w:pos="5103"/>
        <w:tab w:val="left" w:pos="5954"/>
        <w:tab w:val="left" w:pos="6804"/>
      </w:tabs>
      <w:spacing w:after="600" w:line="280" w:lineRule="exact"/>
      <w:outlineLvl w:val="0"/>
    </w:pPr>
    <w:rPr>
      <w:sz w:val="24"/>
      <w:szCs w:val="24"/>
      <w:lang w:val="de-CH" w:eastAsia="de-DE"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Char Char Char Cha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Fliesstext">
    <w:name w:val="Fliesstext"/>
    <w:basedOn w:val="Standaard"/>
  </w:style>
  <w:style w:type="paragraph" w:styleId="Inhopg1">
    <w:name w:val="toc 1"/>
    <w:basedOn w:val="Standaard"/>
    <w:next w:val="Standaard"/>
    <w:autoRedefine/>
    <w:semiHidden/>
    <w:pPr>
      <w:tabs>
        <w:tab w:val="right" w:leader="dot" w:pos="420"/>
        <w:tab w:val="left" w:pos="1316"/>
      </w:tabs>
    </w:pPr>
    <w:rPr>
      <w:szCs w:val="24"/>
    </w:rPr>
  </w:style>
  <w:style w:type="paragraph" w:styleId="Ballontekst">
    <w:name w:val="Balloon Text"/>
    <w:basedOn w:val="Standaard"/>
    <w:link w:val="BallontekstChar"/>
    <w:rsid w:val="00745B3E"/>
    <w:rPr>
      <w:rFonts w:ascii="Tahoma" w:hAnsi="Tahoma" w:cs="Tahoma"/>
      <w:sz w:val="16"/>
      <w:szCs w:val="16"/>
    </w:rPr>
  </w:style>
  <w:style w:type="character" w:customStyle="1" w:styleId="BallontekstChar">
    <w:name w:val="Ballontekst Char"/>
    <w:basedOn w:val="Standaardalinea-lettertype"/>
    <w:link w:val="Ballontekst"/>
    <w:rsid w:val="00745B3E"/>
    <w:rPr>
      <w:rFonts w:ascii="Tahoma" w:hAnsi="Tahoma" w:cs="Tahoma"/>
      <w:sz w:val="16"/>
      <w:szCs w:val="16"/>
      <w:lang w:eastAsia="en-US"/>
    </w:rPr>
  </w:style>
  <w:style w:type="character" w:customStyle="1" w:styleId="KoptekstChar">
    <w:name w:val="Koptekst Char"/>
    <w:aliases w:val=" Char Char, Char Char Char Char Char"/>
    <w:basedOn w:val="Standaardalinea-lettertype"/>
    <w:link w:val="Koptekst"/>
    <w:rsid w:val="002D5E34"/>
    <w:rPr>
      <w:rFonts w:ascii="Arial" w:hAnsi="Arial"/>
      <w:sz w:val="22"/>
      <w:lang w:eastAsia="en-US"/>
    </w:rPr>
  </w:style>
  <w:style w:type="character" w:styleId="Verwijzingopmerking">
    <w:name w:val="annotation reference"/>
    <w:basedOn w:val="Standaardalinea-lettertype"/>
    <w:uiPriority w:val="99"/>
    <w:rsid w:val="009475B3"/>
    <w:rPr>
      <w:sz w:val="16"/>
      <w:szCs w:val="16"/>
    </w:rPr>
  </w:style>
  <w:style w:type="paragraph" w:styleId="Tekstopmerking">
    <w:name w:val="annotation text"/>
    <w:basedOn w:val="Standaard"/>
    <w:link w:val="TekstopmerkingChar"/>
    <w:rsid w:val="009475B3"/>
  </w:style>
  <w:style w:type="character" w:customStyle="1" w:styleId="TekstopmerkingChar">
    <w:name w:val="Tekst opmerking Char"/>
    <w:basedOn w:val="Standaardalinea-lettertype"/>
    <w:link w:val="Tekstopmerking"/>
    <w:rsid w:val="009475B3"/>
    <w:rPr>
      <w:rFonts w:ascii="Arial" w:hAnsi="Arial"/>
      <w:lang w:eastAsia="en-US"/>
    </w:rPr>
  </w:style>
  <w:style w:type="paragraph" w:styleId="Onderwerpvanopmerking">
    <w:name w:val="annotation subject"/>
    <w:basedOn w:val="Tekstopmerking"/>
    <w:next w:val="Tekstopmerking"/>
    <w:link w:val="OnderwerpvanopmerkingChar"/>
    <w:rsid w:val="009475B3"/>
    <w:rPr>
      <w:b/>
      <w:bCs/>
    </w:rPr>
  </w:style>
  <w:style w:type="character" w:customStyle="1" w:styleId="OnderwerpvanopmerkingChar">
    <w:name w:val="Onderwerp van opmerking Char"/>
    <w:basedOn w:val="TekstopmerkingChar"/>
    <w:link w:val="Onderwerpvanopmerking"/>
    <w:rsid w:val="009475B3"/>
    <w:rPr>
      <w:rFonts w:ascii="Arial" w:hAnsi="Arial"/>
      <w:b/>
      <w:bCs/>
      <w:lang w:eastAsia="en-US"/>
    </w:rPr>
  </w:style>
  <w:style w:type="character" w:styleId="Hyperlink">
    <w:name w:val="Hyperlink"/>
    <w:basedOn w:val="Standaardalinea-lettertype"/>
    <w:rsid w:val="00120AF2"/>
    <w:rPr>
      <w:color w:val="0000FF" w:themeColor="hyperlink"/>
      <w:u w:val="single"/>
    </w:rPr>
  </w:style>
  <w:style w:type="character" w:styleId="Zwaar">
    <w:name w:val="Strong"/>
    <w:aliases w:val="Boilerplate"/>
    <w:uiPriority w:val="22"/>
    <w:qFormat/>
    <w:rsid w:val="00055A5C"/>
    <w:rPr>
      <w:rFonts w:ascii="Arial" w:hAnsi="Arial"/>
      <w:color w:val="auto"/>
      <w:sz w:val="16"/>
    </w:rPr>
  </w:style>
  <w:style w:type="paragraph" w:styleId="Geenafstand">
    <w:name w:val="No Spacing"/>
    <w:aliases w:val="Dachzeile"/>
    <w:basedOn w:val="Standaard"/>
    <w:uiPriority w:val="1"/>
    <w:qFormat/>
    <w:rsid w:val="008B4FFC"/>
    <w:pPr>
      <w:spacing w:before="840" w:after="0" w:line="360" w:lineRule="auto"/>
    </w:pPr>
    <w:rPr>
      <w:b/>
      <w:sz w:val="24"/>
      <w:lang w:val="de-CH"/>
    </w:rPr>
  </w:style>
  <w:style w:type="character" w:customStyle="1" w:styleId="Kop1Char">
    <w:name w:val="Kop 1 Char"/>
    <w:aliases w:val="Schlagzeile Char"/>
    <w:basedOn w:val="Standaardalinea-lettertype"/>
    <w:link w:val="Kop1"/>
    <w:rsid w:val="00AB7E1B"/>
    <w:rPr>
      <w:rFonts w:ascii="Arial" w:hAnsi="Arial"/>
      <w:sz w:val="24"/>
      <w:szCs w:val="24"/>
      <w:lang w:val="de-CH" w:eastAsia="de-DE" w:bidi="ar-SA"/>
    </w:rPr>
  </w:style>
  <w:style w:type="character" w:styleId="Nadruk">
    <w:name w:val="Emphasis"/>
    <w:aliases w:val="Ort/Datum"/>
    <w:qFormat/>
    <w:rsid w:val="00AB7E1B"/>
  </w:style>
  <w:style w:type="paragraph" w:styleId="Titel">
    <w:name w:val="Title"/>
    <w:aliases w:val="Lead"/>
    <w:basedOn w:val="Koptekst"/>
    <w:next w:val="Standaard"/>
    <w:link w:val="TitelChar"/>
    <w:qFormat/>
    <w:rsid w:val="00AB7E1B"/>
    <w:rPr>
      <w:b/>
      <w:lang w:val="de-CH"/>
    </w:rPr>
  </w:style>
  <w:style w:type="character" w:customStyle="1" w:styleId="TitelChar">
    <w:name w:val="Titel Char"/>
    <w:aliases w:val="Lead Char"/>
    <w:basedOn w:val="Standaardalinea-lettertype"/>
    <w:link w:val="Titel"/>
    <w:rsid w:val="00AB7E1B"/>
    <w:rPr>
      <w:rFonts w:ascii="Arial" w:hAnsi="Arial" w:cs="Arial"/>
      <w:b/>
      <w:szCs w:val="22"/>
      <w:lang w:val="de-CH"/>
    </w:rPr>
  </w:style>
  <w:style w:type="paragraph" w:styleId="Citaat">
    <w:name w:val="Quote"/>
    <w:aliases w:val="BU"/>
    <w:basedOn w:val="Standaard"/>
    <w:next w:val="Standaard"/>
    <w:link w:val="CitaatChar"/>
    <w:uiPriority w:val="29"/>
    <w:qFormat/>
    <w:rsid w:val="00C0638B"/>
    <w:pPr>
      <w:spacing w:after="0"/>
    </w:pPr>
    <w:rPr>
      <w:lang w:val="de-CH" w:eastAsia="de-CH" w:bidi="ar-SA"/>
    </w:rPr>
  </w:style>
  <w:style w:type="character" w:customStyle="1" w:styleId="CitaatChar">
    <w:name w:val="Citaat Char"/>
    <w:aliases w:val="BU Char"/>
    <w:basedOn w:val="Standaardalinea-lettertype"/>
    <w:link w:val="Citaat"/>
    <w:uiPriority w:val="29"/>
    <w:rsid w:val="00C0638B"/>
    <w:rPr>
      <w:rFonts w:ascii="Arial" w:hAnsi="Arial" w:cs="Arial"/>
      <w:szCs w:val="22"/>
      <w:lang w:val="de-CH" w:eastAsia="de-CH" w:bidi="ar-SA"/>
    </w:rPr>
  </w:style>
  <w:style w:type="paragraph" w:styleId="Ondertitel">
    <w:name w:val="Subtitle"/>
    <w:aliases w:val="Zwischen Headline"/>
    <w:basedOn w:val="Standaard"/>
    <w:next w:val="Standaard"/>
    <w:link w:val="OndertitelChar"/>
    <w:qFormat/>
    <w:rsid w:val="00C0638B"/>
    <w:pPr>
      <w:spacing w:after="0"/>
    </w:pPr>
    <w:rPr>
      <w:b/>
    </w:rPr>
  </w:style>
  <w:style w:type="character" w:customStyle="1" w:styleId="OndertitelChar">
    <w:name w:val="Ondertitel Char"/>
    <w:aliases w:val="Zwischen Headline Char"/>
    <w:basedOn w:val="Standaardalinea-lettertype"/>
    <w:link w:val="Ondertitel"/>
    <w:rsid w:val="00C0638B"/>
    <w:rPr>
      <w:rFonts w:ascii="Arial" w:hAnsi="Arial" w:cs="Arial"/>
      <w:b/>
      <w:szCs w:val="22"/>
      <w:lang w:val="de-CH"/>
    </w:rPr>
  </w:style>
  <w:style w:type="table" w:styleId="Tabelraster">
    <w:name w:val="Table Grid"/>
    <w:basedOn w:val="Standaardtabel"/>
    <w:rsid w:val="00AB7E1B"/>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aliases w:val="Boilerplate Headline,Caption"/>
    <w:basedOn w:val="Citaat"/>
    <w:next w:val="Standaard"/>
    <w:link w:val="DuidelijkcitaatChar"/>
    <w:uiPriority w:val="30"/>
    <w:qFormat/>
    <w:rsid w:val="00C37712"/>
    <w:pPr>
      <w:spacing w:after="240" w:line="240" w:lineRule="auto"/>
      <w:ind w:left="142" w:right="913"/>
    </w:pPr>
    <w:rPr>
      <w:sz w:val="18"/>
      <w:lang w:val="en-US"/>
    </w:rPr>
  </w:style>
  <w:style w:type="character" w:customStyle="1" w:styleId="DuidelijkcitaatChar">
    <w:name w:val="Duidelijk citaat Char"/>
    <w:aliases w:val="Boilerplate Headline Char,Caption Char"/>
    <w:basedOn w:val="Standaardalinea-lettertype"/>
    <w:link w:val="Duidelijkcitaat"/>
    <w:uiPriority w:val="30"/>
    <w:rsid w:val="00C37712"/>
    <w:rPr>
      <w:rFonts w:ascii="Arial" w:hAnsi="Arial" w:cs="Arial"/>
      <w:sz w:val="18"/>
      <w:szCs w:val="22"/>
      <w:lang w:eastAsia="de-CH" w:bidi="ar-SA"/>
    </w:rPr>
  </w:style>
  <w:style w:type="character" w:styleId="Subtieleverwijzing">
    <w:name w:val="Subtle Reference"/>
    <w:uiPriority w:val="31"/>
    <w:qFormat/>
    <w:rsid w:val="00063A9A"/>
    <w:rPr>
      <w:b/>
      <w:sz w:val="16"/>
      <w:lang w:eastAsia="en-US" w:bidi="en-US"/>
    </w:rPr>
  </w:style>
  <w:style w:type="paragraph" w:customStyle="1" w:styleId="Boilerpatebold">
    <w:name w:val="Boilerpate bold"/>
    <w:basedOn w:val="Standaard"/>
    <w:autoRedefine/>
    <w:qFormat/>
    <w:rsid w:val="00055A5C"/>
    <w:pPr>
      <w:spacing w:after="0" w:line="240" w:lineRule="auto"/>
    </w:pPr>
    <w:rPr>
      <w:b/>
      <w:sz w:val="16"/>
    </w:rPr>
  </w:style>
  <w:style w:type="character" w:styleId="GevolgdeHyperlink">
    <w:name w:val="FollowedHyperlink"/>
    <w:basedOn w:val="Standaardalinea-lettertype"/>
    <w:rsid w:val="00720079"/>
    <w:rPr>
      <w:color w:val="800080" w:themeColor="followedHyperlink"/>
      <w:u w:val="single"/>
    </w:rPr>
  </w:style>
  <w:style w:type="paragraph" w:styleId="Lijstalinea">
    <w:name w:val="List Paragraph"/>
    <w:basedOn w:val="Standaard"/>
    <w:uiPriority w:val="34"/>
    <w:qFormat/>
    <w:rsid w:val="00F02398"/>
    <w:pPr>
      <w:ind w:left="720"/>
      <w:contextualSpacing/>
    </w:pPr>
  </w:style>
  <w:style w:type="character" w:customStyle="1" w:styleId="st">
    <w:name w:val="st"/>
    <w:basedOn w:val="Standaardalinea-lettertype"/>
    <w:rsid w:val="00EE51A3"/>
  </w:style>
  <w:style w:type="character" w:customStyle="1" w:styleId="NichtaufgelsteErwhnung1">
    <w:name w:val="Nicht aufgelöste Erwähnung1"/>
    <w:basedOn w:val="Standaardalinea-lettertype"/>
    <w:uiPriority w:val="99"/>
    <w:semiHidden/>
    <w:unhideWhenUsed/>
    <w:rsid w:val="00B37D3D"/>
    <w:rPr>
      <w:color w:val="808080"/>
      <w:shd w:val="clear" w:color="auto" w:fill="E6E6E6"/>
    </w:rPr>
  </w:style>
  <w:style w:type="paragraph" w:styleId="Revisie">
    <w:name w:val="Revision"/>
    <w:hidden/>
    <w:uiPriority w:val="99"/>
    <w:semiHidden/>
    <w:rsid w:val="006664E1"/>
    <w:rPr>
      <w:rFonts w:ascii="Arial" w:hAnsi="Arial" w:cs="Arial"/>
      <w:szCs w:val="22"/>
      <w:lang w:val="de-DE"/>
    </w:rPr>
  </w:style>
  <w:style w:type="character" w:styleId="Titelvanboek">
    <w:name w:val="Book Title"/>
    <w:basedOn w:val="Standaardalinea-lettertype"/>
    <w:uiPriority w:val="33"/>
    <w:qFormat/>
    <w:rsid w:val="00F00A3E"/>
    <w:rPr>
      <w:b/>
      <w:bCs/>
      <w:i/>
      <w:iCs/>
      <w:spacing w:val="5"/>
    </w:rPr>
  </w:style>
  <w:style w:type="table" w:styleId="Rastertabel1licht">
    <w:name w:val="Grid Table 1 Light"/>
    <w:basedOn w:val="Standaardtabel"/>
    <w:rsid w:val="00F00A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Onopgelostemelding">
    <w:name w:val="Unresolved Mention"/>
    <w:basedOn w:val="Standaardalinea-lettertype"/>
    <w:rsid w:val="004E5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iespr.nl/geberit-download-nieuwe-geberit-urinoirs-innovatief-technisch-concep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chelle@miespr.n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D3BF002000DD5948AA0F3D53274CDFFE" ma:contentTypeVersion="12" ma:contentTypeDescription="Ein neues Dokument erstellen." ma:contentTypeScope="" ma:versionID="31d4d5f79b3e81e18f66f1fe558ac060">
  <xsd:schema xmlns:xsd="http://www.w3.org/2001/XMLSchema" xmlns:xs="http://www.w3.org/2001/XMLSchema" xmlns:p="http://schemas.microsoft.com/office/2006/metadata/properties" xmlns:ns2="f517df48-0afa-4870-8ea3-ccea4834fa92" xmlns:ns3="68fd6eaa-cb28-49c9-b925-d61935fc2562" targetNamespace="http://schemas.microsoft.com/office/2006/metadata/properties" ma:root="true" ma:fieldsID="61981d3f3c55561f99c553594e7ce2f2" ns2:_="" ns3:_="">
    <xsd:import namespace="f517df48-0afa-4870-8ea3-ccea4834fa92"/>
    <xsd:import namespace="68fd6eaa-cb28-49c9-b925-d61935fc25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7df48-0afa-4870-8ea3-ccea4834f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fd6eaa-cb28-49c9-b925-d61935fc2562"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B87B2F-F3D1-402D-A6EC-D55F3239FB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455D6B-43DB-489A-8298-D14F55C6DF87}">
  <ds:schemaRefs>
    <ds:schemaRef ds:uri="http://schemas.openxmlformats.org/officeDocument/2006/bibliography"/>
  </ds:schemaRefs>
</ds:datastoreItem>
</file>

<file path=customXml/itemProps3.xml><?xml version="1.0" encoding="utf-8"?>
<ds:datastoreItem xmlns:ds="http://schemas.openxmlformats.org/officeDocument/2006/customXml" ds:itemID="{56C6FA68-004B-4C23-BA6E-8EB532E3C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7df48-0afa-4870-8ea3-ccea4834fa92"/>
    <ds:schemaRef ds:uri="68fd6eaa-cb28-49c9-b925-d61935fc2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EB5B90-A24D-4117-9F11-E4D1C39B01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Press Release</Template>
  <TotalTime>0</TotalTime>
  <Pages>3</Pages>
  <Words>1162</Words>
  <Characters>6394</Characters>
  <Application>Microsoft Office Word</Application>
  <DocSecurity>4</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Grewe</dc:creator>
  <cp:lastModifiedBy>Aaron van Blitterswijk</cp:lastModifiedBy>
  <cp:revision>2</cp:revision>
  <cp:lastPrinted>2021-10-17T12:55:00Z</cp:lastPrinted>
  <dcterms:created xsi:type="dcterms:W3CDTF">2021-10-18T07:08:00Z</dcterms:created>
  <dcterms:modified xsi:type="dcterms:W3CDTF">2021-10-18T07:08:00Z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0x010100D3BF002000DD5948AA0F3D53274CDFFE</vt:lpwstr>
  </property>
  <property fmtid="{D5CDD505-2E9C-101B-9397-08002B2CF9AE}" pid="3" name="MSIP_Label_583d9081-ff0c-403e-9495-6ce7896734ce_Enabled">
    <vt:lpwstr>true</vt:lpwstr>
  </property>
  <property fmtid="{D5CDD505-2E9C-101B-9397-08002B2CF9AE}" pid="4" name="MSIP_Label_583d9081-ff0c-403e-9495-6ce7896734ce_SetDate">
    <vt:lpwstr>2021-10-18T07:08:19Z</vt:lpwstr>
  </property>
  <property fmtid="{D5CDD505-2E9C-101B-9397-08002B2CF9AE}" pid="5" name="MSIP_Label_583d9081-ff0c-403e-9495-6ce7896734ce_Method">
    <vt:lpwstr>Standard</vt:lpwstr>
  </property>
  <property fmtid="{D5CDD505-2E9C-101B-9397-08002B2CF9AE}" pid="6" name="MSIP_Label_583d9081-ff0c-403e-9495-6ce7896734ce_Name">
    <vt:lpwstr>583d9081-ff0c-403e-9495-6ce7896734ce</vt:lpwstr>
  </property>
  <property fmtid="{D5CDD505-2E9C-101B-9397-08002B2CF9AE}" pid="7" name="MSIP_Label_583d9081-ff0c-403e-9495-6ce7896734ce_SiteId">
    <vt:lpwstr>49c79685-7e11-437a-bb25-eba58fc041f5</vt:lpwstr>
  </property>
  <property fmtid="{D5CDD505-2E9C-101B-9397-08002B2CF9AE}" pid="8" name="MSIP_Label_583d9081-ff0c-403e-9495-6ce7896734ce_ContentBits">
    <vt:lpwstr>0</vt:lpwstr>
  </property>
</Properties>
</file>